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563E3" w14:textId="77777777" w:rsidR="002211FC" w:rsidRDefault="0000000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1DA875" wp14:editId="17D440D6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2268855"/>
            <wp:effectExtent l="0" t="0" r="0" b="0"/>
            <wp:wrapTopAndBottom/>
            <wp:docPr id="1" name="Drawing 0" descr="ad55e876f4b74a39ebd63078e73280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d55e876f4b74a39ebd63078e73280b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E5E74A" w14:textId="4E2E7712" w:rsidR="002211FC" w:rsidRPr="00943F41" w:rsidRDefault="003A0AAD">
      <w:pPr>
        <w:spacing w:before="120" w:after="120" w:line="336" w:lineRule="auto"/>
        <w:rPr>
          <w:rFonts w:ascii="Bodoni 72 Book" w:hAnsi="Bodoni 72 Book"/>
          <w:lang w:val="es-ES"/>
        </w:rPr>
      </w:pPr>
      <w:r w:rsidRPr="00943F41">
        <w:rPr>
          <w:rFonts w:ascii="Bodoni 72 Book" w:eastAsia="Prata" w:hAnsi="Bodoni 72 Book" w:cs="Prata"/>
          <w:color w:val="1D1D1B"/>
          <w:sz w:val="64"/>
          <w:szCs w:val="64"/>
          <w:lang w:val="es-ES"/>
        </w:rPr>
        <w:t>Objetivos y alcance</w:t>
      </w:r>
    </w:p>
    <w:p w14:paraId="67E6C40B" w14:textId="77777777" w:rsidR="002211FC" w:rsidRDefault="002211FC">
      <w:pPr>
        <w:pBdr>
          <w:bottom w:val="single" w:sz="6" w:space="0" w:color="1D1D1B"/>
        </w:pBdr>
        <w:spacing w:before="120" w:after="120" w:line="0" w:lineRule="auto"/>
      </w:pPr>
    </w:p>
    <w:p w14:paraId="44074A50" w14:textId="77777777" w:rsidR="003A0AAD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 xml:space="preserve">Esta herramienta tiene como objetivo ofrecer un enfoque colaborativo y sólido para preparar una hoja de ruta de cumplimiento de salvaguardas jurisdiccionales de REDD+ (J-REDD+). Los objetivos específicos y el alcance de este informe de plantilla de hoja de ruta son:   </w:t>
      </w:r>
    </w:p>
    <w:p w14:paraId="2E13B555" w14:textId="2757C691" w:rsidR="003A0AAD" w:rsidRPr="003A0AAD" w:rsidRDefault="00000000" w:rsidP="003A0AAD">
      <w:pPr>
        <w:pStyle w:val="ListParagraph"/>
        <w:numPr>
          <w:ilvl w:val="0"/>
          <w:numId w:val="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>Garantizar que se cumplan todos los requisitos mínimos de salvaguarda del Marco de Varsovia para REDD+ (</w:t>
      </w:r>
      <w:r w:rsidR="003A0AAD"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>WFR)</w:t>
      </w:r>
      <w:r w:rsidR="003A0AAD" w:rsidRPr="003A0AAD">
        <w:rPr>
          <w:rStyle w:val="FootnoteReference"/>
          <w:rFonts w:ascii="Avenir Next" w:eastAsia="Montserrat" w:hAnsi="Avenir Next" w:cs="Montserrat"/>
          <w:color w:val="000000"/>
          <w:sz w:val="20"/>
          <w:szCs w:val="20"/>
          <w:lang w:val="es-ES"/>
        </w:rPr>
        <w:footnoteReference w:id="1"/>
      </w:r>
      <w:r w:rsidR="003A0AAD" w:rsidRPr="003A0AAD">
        <w:rPr>
          <w:rStyle w:val="FootnoteReference"/>
          <w:rFonts w:ascii="Avenir Next" w:eastAsia="Montserrat" w:hAnsi="Avenir Next" w:cs="Montserrat"/>
          <w:color w:val="000000"/>
          <w:sz w:val="20"/>
          <w:szCs w:val="20"/>
          <w:lang w:val="es-ES"/>
        </w:rPr>
        <w:footnoteReference w:id="2"/>
      </w: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 xml:space="preserve">. Los resultados de la Herramienta 1 completada servirán para informar este aspecto de la hoja de ruta. </w:t>
      </w:r>
    </w:p>
    <w:p w14:paraId="45E186BA" w14:textId="3C32DFA2" w:rsidR="003A0AAD" w:rsidRPr="003A0AAD" w:rsidRDefault="00000000" w:rsidP="003A0AAD">
      <w:pPr>
        <w:pStyle w:val="ListParagraph"/>
        <w:numPr>
          <w:ilvl w:val="0"/>
          <w:numId w:val="7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es-ES"/>
        </w:rPr>
      </w:pP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>Abordar cualquier brecha o deficiencia en relación con cada uno de los requisitos mínimos de salvaguarda del WFR, que fueron evaluados a través de este conjunto de herramientas. Los resultados de las Herramientas 2 a 7 completadas servirán para informar este aspecto de la hoja de ruta.</w:t>
      </w:r>
    </w:p>
    <w:p w14:paraId="26B9C046" w14:textId="77777777" w:rsidR="00DB4FA4" w:rsidRDefault="00000000" w:rsidP="00DB4FA4">
      <w:pPr>
        <w:pStyle w:val="ListParagraph"/>
        <w:numPr>
          <w:ilvl w:val="0"/>
          <w:numId w:val="7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es-ES"/>
        </w:rPr>
      </w:pP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 xml:space="preserve">Identificar un plan claro, operativo y viable para ambos aspectos anteriores, en términos de: </w:t>
      </w:r>
    </w:p>
    <w:p w14:paraId="3FA0B0AA" w14:textId="34F499B7" w:rsidR="003A0AAD" w:rsidRPr="00DB4FA4" w:rsidRDefault="00000000" w:rsidP="00DB4FA4">
      <w:pPr>
        <w:pStyle w:val="ListParagraph"/>
        <w:numPr>
          <w:ilvl w:val="1"/>
          <w:numId w:val="7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es-ES"/>
        </w:rPr>
      </w:pPr>
      <w:r w:rsidRPr="00DB4FA4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 xml:space="preserve">Tareas y actividades específicas que deben realizarse, </w:t>
      </w:r>
    </w:p>
    <w:p w14:paraId="08882E91" w14:textId="77777777" w:rsidR="003A0AAD" w:rsidRPr="003A0AAD" w:rsidRDefault="00000000" w:rsidP="003A0AAD">
      <w:pPr>
        <w:pStyle w:val="ListParagraph"/>
        <w:numPr>
          <w:ilvl w:val="1"/>
          <w:numId w:val="7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es-ES"/>
        </w:rPr>
      </w:pP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 xml:space="preserve">Grupos/plataformas de partes interesadas que deben participar/consultarse en la ejecución de las tareas y actividades, </w:t>
      </w:r>
    </w:p>
    <w:p w14:paraId="38584D45" w14:textId="77777777" w:rsidR="003A0AAD" w:rsidRPr="003A0AAD" w:rsidRDefault="00000000" w:rsidP="003A0AAD">
      <w:pPr>
        <w:pStyle w:val="ListParagraph"/>
        <w:numPr>
          <w:ilvl w:val="1"/>
          <w:numId w:val="7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es-ES"/>
        </w:rPr>
      </w:pP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 xml:space="preserve">Los procesos participativos necesarios para llevar a cabo las tareas y actividades, </w:t>
      </w:r>
    </w:p>
    <w:p w14:paraId="74D77F6C" w14:textId="77777777" w:rsidR="003A0AAD" w:rsidRPr="003A0AAD" w:rsidRDefault="00000000" w:rsidP="003A0AAD">
      <w:pPr>
        <w:pStyle w:val="ListParagraph"/>
        <w:numPr>
          <w:ilvl w:val="1"/>
          <w:numId w:val="7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es-ES"/>
        </w:rPr>
      </w:pP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 xml:space="preserve">La experiencia y otros requisitos necesarios para realizar las tareas y actividades, </w:t>
      </w:r>
    </w:p>
    <w:p w14:paraId="40F749B8" w14:textId="77777777" w:rsidR="003A0AAD" w:rsidRPr="003A0AAD" w:rsidRDefault="00000000" w:rsidP="003A0AAD">
      <w:pPr>
        <w:pStyle w:val="ListParagraph"/>
        <w:numPr>
          <w:ilvl w:val="1"/>
          <w:numId w:val="7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es-ES"/>
        </w:rPr>
      </w:pP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lastRenderedPageBreak/>
        <w:t xml:space="preserve">Los plazos estimados para la ejecución de las tareas y actividades, </w:t>
      </w:r>
    </w:p>
    <w:p w14:paraId="140B61ED" w14:textId="77777777" w:rsidR="003A0AAD" w:rsidRPr="003A0AAD" w:rsidRDefault="00000000" w:rsidP="003A0AAD">
      <w:pPr>
        <w:pStyle w:val="ListParagraph"/>
        <w:numPr>
          <w:ilvl w:val="1"/>
          <w:numId w:val="7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es-ES"/>
        </w:rPr>
      </w:pP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 xml:space="preserve">El presupuesto estimado para la ejecución de las tareas y actividades, y </w:t>
      </w:r>
    </w:p>
    <w:p w14:paraId="423EF83F" w14:textId="21855B46" w:rsidR="002211FC" w:rsidRDefault="00000000" w:rsidP="003A0AAD">
      <w:pPr>
        <w:pStyle w:val="ListParagraph"/>
        <w:numPr>
          <w:ilvl w:val="1"/>
          <w:numId w:val="7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es-ES"/>
        </w:rPr>
      </w:pP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 xml:space="preserve">La organización general y el desarrollo de capacidades deben garantizar la implementación duradera de estos elementos de salvaguarda. </w:t>
      </w:r>
    </w:p>
    <w:p w14:paraId="488FD936" w14:textId="24F7A89E" w:rsidR="002211FC" w:rsidRPr="00DB4FA4" w:rsidRDefault="003A0AAD">
      <w:p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es-ES"/>
        </w:rPr>
      </w:pPr>
      <w:r w:rsidRPr="003A0AAD">
        <w:rPr>
          <w:rFonts w:ascii="Avenir Next" w:eastAsia="Montserrat" w:hAnsi="Avenir Next" w:cs="Montserrat"/>
          <w:color w:val="000000"/>
          <w:sz w:val="20"/>
          <w:szCs w:val="20"/>
          <w:lang w:val="es-ES"/>
        </w:rPr>
        <w:t>Los usuarios también deben consultar el “Marco del kit de herramientas para la evaluación de la conformidad de las salvaguardas jurisdiccionales de REDD+” para obtener orientación sobre el proceso participativo para preparar esta hoja de ruta.</w:t>
      </w:r>
    </w:p>
    <w:p w14:paraId="518CB6B8" w14:textId="0B76144D" w:rsidR="002211FC" w:rsidRPr="003A0AAD" w:rsidRDefault="003A0AAD">
      <w:pPr>
        <w:spacing w:before="120" w:after="120" w:line="336" w:lineRule="auto"/>
        <w:rPr>
          <w:rFonts w:ascii="Bodoni 72 Book" w:hAnsi="Bodoni 72 Book"/>
          <w:lang w:val="es-ES"/>
        </w:rPr>
      </w:pPr>
      <w:r w:rsidRPr="003A0AAD">
        <w:rPr>
          <w:rFonts w:ascii="Bodoni 72 Book" w:eastAsia="Prata" w:hAnsi="Bodoni 72 Book" w:cs="Prata"/>
          <w:color w:val="1D1D1B"/>
          <w:sz w:val="64"/>
          <w:szCs w:val="64"/>
          <w:lang w:val="es-ES"/>
        </w:rPr>
        <w:t>¿Cómo utilizar esta herramienta?</w:t>
      </w:r>
    </w:p>
    <w:tbl>
      <w:tblPr>
        <w:tblW w:w="9030" w:type="dxa"/>
        <w:tblInd w:w="180" w:type="dxa"/>
        <w:tblBorders>
          <w:top w:val="single" w:sz="6" w:space="0" w:color="1D1D1A"/>
          <w:left w:val="single" w:sz="6" w:space="0" w:color="1D1D1A"/>
          <w:bottom w:val="single" w:sz="6" w:space="0" w:color="1D1D1A"/>
          <w:right w:val="single" w:sz="6" w:space="0" w:color="1D1D1A"/>
          <w:insideH w:val="single" w:sz="6" w:space="0" w:color="1D1D1A"/>
          <w:insideV w:val="single" w:sz="6" w:space="0" w:color="1D1D1A"/>
        </w:tblBorders>
        <w:shd w:val="clear" w:color="auto" w:fill="FFFFFF" w:themeFill="background1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2211FC" w:rsidRPr="00DB4FA4" w14:paraId="60CE3359" w14:textId="77777777" w:rsidTr="00DB4FA4">
        <w:tc>
          <w:tcPr>
            <w:tcW w:w="9030" w:type="dxa"/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02575B5" w14:textId="77777777" w:rsidR="00DB4FA4" w:rsidRDefault="00000000">
            <w:pPr>
              <w:spacing w:before="120" w:after="120" w:line="336" w:lineRule="auto"/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es-ES"/>
              </w:rPr>
            </w:pPr>
            <w:r w:rsidRPr="00DB4FA4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es-ES"/>
              </w:rPr>
              <w:t xml:space="preserve">Esta herramienta está dividida en siete (7) secciones, y en cada sección, se guiará a los usuarios para que identifiquen un plan claro, operativo y viable para abordar cualquier brecha y deficiencia. </w:t>
            </w:r>
          </w:p>
          <w:p w14:paraId="4491533E" w14:textId="77777777" w:rsidR="00DB4FA4" w:rsidRPr="00DB4FA4" w:rsidRDefault="00000000" w:rsidP="00DB4FA4">
            <w:pPr>
              <w:pStyle w:val="ListParagraph"/>
              <w:numPr>
                <w:ilvl w:val="0"/>
                <w:numId w:val="8"/>
              </w:numPr>
              <w:spacing w:before="120" w:after="120" w:line="336" w:lineRule="auto"/>
              <w:rPr>
                <w:rFonts w:ascii="Avenir Next" w:hAnsi="Avenir Next"/>
                <w:sz w:val="20"/>
                <w:szCs w:val="20"/>
                <w:lang w:val="es-ES"/>
              </w:rPr>
            </w:pPr>
            <w:r w:rsidRPr="00DB4FA4"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  <w:t>Sección 1</w:t>
            </w:r>
            <w:r w:rsidRPr="00DB4FA4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es-ES"/>
              </w:rPr>
              <w:t xml:space="preserve">: guía a los usuarios en la preparación de un plan para cualquier elemento de salvaguarda que falte, según los resultados de la Herramienta 1. </w:t>
            </w:r>
          </w:p>
          <w:p w14:paraId="3F29F596" w14:textId="47BF6118" w:rsidR="00DB4FA4" w:rsidRPr="00DB4FA4" w:rsidRDefault="00000000" w:rsidP="00DB4FA4">
            <w:pPr>
              <w:pStyle w:val="ListParagraph"/>
              <w:numPr>
                <w:ilvl w:val="0"/>
                <w:numId w:val="8"/>
              </w:numPr>
              <w:spacing w:before="120" w:after="120" w:line="336" w:lineRule="auto"/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DB4FA4"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  <w:t>Sección 2</w:t>
            </w:r>
            <w:r w:rsidRPr="00DB4FA4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es-ES"/>
              </w:rPr>
              <w:t>: guía a los usuarios para abordar cualquier brecha o deficiencia en relación con el sistema de información de salvaguardas (SIS), según los resultados de la Herramienta 2</w:t>
            </w:r>
            <w:r w:rsidR="00DB4FA4" w:rsidRPr="00DB4FA4"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  <w:t>.</w:t>
            </w:r>
          </w:p>
          <w:p w14:paraId="226E8443" w14:textId="77777777" w:rsidR="00DB4FA4" w:rsidRPr="00DB4FA4" w:rsidRDefault="00000000" w:rsidP="00DB4FA4">
            <w:pPr>
              <w:pStyle w:val="ListParagraph"/>
              <w:numPr>
                <w:ilvl w:val="0"/>
                <w:numId w:val="8"/>
              </w:numPr>
              <w:spacing w:before="120" w:after="120" w:line="336" w:lineRule="auto"/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DB4FA4"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  <w:t>Sección 3</w:t>
            </w:r>
            <w:r w:rsidRPr="00DB4FA4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es-ES"/>
              </w:rPr>
              <w:t xml:space="preserve">: guía a los usuarios para abordar cualquier brecha o deficiencia en relación con los acuerdos de gobernanza del programa J-REDD+ que garantizan la aplicación de las salvaguardas REDD+ de la CMNUCC, según los resultados de la Herramienta 3. </w:t>
            </w:r>
          </w:p>
          <w:p w14:paraId="4A3017F4" w14:textId="77777777" w:rsidR="00DB4FA4" w:rsidRPr="00DB4FA4" w:rsidRDefault="00000000" w:rsidP="00DB4FA4">
            <w:pPr>
              <w:pStyle w:val="ListParagraph"/>
              <w:numPr>
                <w:ilvl w:val="0"/>
                <w:numId w:val="8"/>
              </w:numPr>
              <w:spacing w:before="120" w:after="120" w:line="336" w:lineRule="auto"/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DB4FA4"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  <w:t>Sección 4</w:t>
            </w:r>
            <w:r w:rsidRPr="00DB4FA4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es-ES"/>
              </w:rPr>
              <w:t xml:space="preserve">: guía a los usuarios para abordar cualquier brecha o deficiencia en relación con el plan o sistema de distribución de ingresos de REDD+, según los resultados de la Herramienta 4. </w:t>
            </w:r>
          </w:p>
          <w:p w14:paraId="08C5781C" w14:textId="77777777" w:rsidR="00DB4FA4" w:rsidRPr="00DB4FA4" w:rsidRDefault="00000000" w:rsidP="00DB4FA4">
            <w:pPr>
              <w:pStyle w:val="ListParagraph"/>
              <w:numPr>
                <w:ilvl w:val="0"/>
                <w:numId w:val="8"/>
              </w:numPr>
              <w:spacing w:before="120" w:after="120" w:line="336" w:lineRule="auto"/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DB4FA4"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  <w:t>Sección 5</w:t>
            </w:r>
            <w:r w:rsidRPr="00DB4FA4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es-ES"/>
              </w:rPr>
              <w:t xml:space="preserve">: guía a los usuarios para abordar cualquier brecha o deficiencia en relación con los mecanismos de atención a quejas y reclamaciones (GRM), según los resultados de la Herramienta 5. </w:t>
            </w:r>
          </w:p>
          <w:p w14:paraId="162E399D" w14:textId="77777777" w:rsidR="00DB4FA4" w:rsidRPr="00DB4FA4" w:rsidRDefault="00000000" w:rsidP="00DB4FA4">
            <w:pPr>
              <w:pStyle w:val="ListParagraph"/>
              <w:numPr>
                <w:ilvl w:val="0"/>
                <w:numId w:val="8"/>
              </w:numPr>
              <w:spacing w:before="120" w:after="120" w:line="336" w:lineRule="auto"/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DB4FA4"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  <w:t>Sección 6</w:t>
            </w:r>
            <w:r w:rsidRPr="00DB4FA4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es-ES"/>
              </w:rPr>
              <w:t xml:space="preserve">: guía a los usuarios para abordar cualquier brecha o deficiencia en relación con los enfoques participativos del programa J-REDD+, según los resultados de la Herramienta 6. </w:t>
            </w:r>
          </w:p>
          <w:p w14:paraId="1100A532" w14:textId="2551C3A9" w:rsidR="002211FC" w:rsidRPr="00DB4FA4" w:rsidRDefault="00000000" w:rsidP="00DB4FA4">
            <w:pPr>
              <w:pStyle w:val="ListParagraph"/>
              <w:numPr>
                <w:ilvl w:val="0"/>
                <w:numId w:val="8"/>
              </w:numPr>
              <w:spacing w:before="120" w:after="120" w:line="336" w:lineRule="auto"/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DB4FA4">
              <w:rPr>
                <w:rFonts w:ascii="Avenir Next" w:eastAsia="IBM Plex Sans Bold" w:hAnsi="Avenir Next" w:cs="IBM Plex Sans Bold"/>
                <w:b/>
                <w:bCs/>
                <w:color w:val="000000"/>
                <w:sz w:val="20"/>
                <w:szCs w:val="20"/>
                <w:lang w:val="es-ES"/>
              </w:rPr>
              <w:t>Sección 7</w:t>
            </w:r>
            <w:r w:rsidRPr="00DB4FA4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es-ES"/>
              </w:rPr>
              <w:t xml:space="preserve">: guía a los usuarios para abordar cualquier brecha o deficiencia en relación con el resumen de información (SOI), según los resultados de la Herramienta 7. </w:t>
            </w:r>
          </w:p>
        </w:tc>
      </w:tr>
    </w:tbl>
    <w:p w14:paraId="4888D0FC" w14:textId="77777777" w:rsidR="00DB4FA4" w:rsidRDefault="00DB4FA4">
      <w:pPr>
        <w:spacing w:before="120" w:after="120" w:line="336" w:lineRule="auto"/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sectPr w:rsidR="00DB4FA4" w:rsidSect="00A07252">
          <w:pgSz w:w="11910" w:h="16845"/>
          <w:pgMar w:top="1440" w:right="1440" w:bottom="1440" w:left="1440" w:header="720" w:footer="720" w:gutter="0"/>
          <w:cols w:space="720"/>
        </w:sectPr>
      </w:pPr>
    </w:p>
    <w:p w14:paraId="0800F210" w14:textId="79CE3976" w:rsidR="002211FC" w:rsidRPr="00DB4FA4" w:rsidRDefault="003A0AAD">
      <w:pPr>
        <w:spacing w:before="120" w:after="120" w:line="336" w:lineRule="auto"/>
        <w:rPr>
          <w:lang w:val="es-ES"/>
        </w:rPr>
      </w:pP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lastRenderedPageBreak/>
        <w:t>Sección 1 - Elementos de salvaguarda faltantes en el WFR</w:t>
      </w:r>
    </w:p>
    <w:p w14:paraId="2752FBB9" w14:textId="77777777" w:rsidR="002211FC" w:rsidRPr="003A0AAD" w:rsidRDefault="002211FC">
      <w:pPr>
        <w:pBdr>
          <w:bottom w:val="single" w:sz="6" w:space="0" w:color="1D1D1B"/>
        </w:pBdr>
        <w:spacing w:before="120" w:after="120" w:line="0" w:lineRule="auto"/>
        <w:rPr>
          <w:rFonts w:ascii="Avenir Next" w:hAnsi="Avenir Next"/>
          <w:sz w:val="20"/>
          <w:szCs w:val="20"/>
          <w:lang w:val="es-ES"/>
        </w:rPr>
      </w:pPr>
    </w:p>
    <w:p w14:paraId="7F769483" w14:textId="77777777" w:rsidR="00DB4FA4" w:rsidRPr="00731AA0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731AA0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 xml:space="preserve">Consideraciones clave </w:t>
      </w:r>
    </w:p>
    <w:p w14:paraId="654DFB27" w14:textId="77777777" w:rsid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40"/>
          <w:szCs w:val="4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En alineación con los requisitos mínimos del WFR, todos los programas J-REDD+ deben contar con los siguientes elementos: </w:t>
      </w:r>
    </w:p>
    <w:p w14:paraId="39D9DAC5" w14:textId="77777777" w:rsidR="00DB4FA4" w:rsidRPr="00DB4FA4" w:rsidRDefault="00000000" w:rsidP="00DB4FA4">
      <w:pPr>
        <w:pStyle w:val="ListParagraph"/>
        <w:numPr>
          <w:ilvl w:val="0"/>
          <w:numId w:val="9"/>
        </w:numPr>
        <w:spacing w:before="120" w:after="120" w:line="336" w:lineRule="auto"/>
        <w:rPr>
          <w:rFonts w:ascii="Bodoni 72 Book" w:hAnsi="Bodoni 72 Book"/>
          <w:b/>
          <w:bCs/>
          <w:sz w:val="40"/>
          <w:szCs w:val="40"/>
          <w:lang w:val="es-ES"/>
        </w:rPr>
      </w:pP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SIS</w:t>
      </w:r>
      <w:r w:rsidR="003A0AAD">
        <w:rPr>
          <w:rStyle w:val="FootnoteReference"/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footnoteReference w:id="3"/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.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Los programas J-REDD+ deben establecer un sistema para proporcionar información sobre cómo se están abordando y respetando las siete salvaguardas de la CMNUCC en todas las fases de implementación de las actividades de REDD+, y que debe ser coherente con las orientaciones de la decisión 12/CP de la CMNUCC. 17. </w:t>
      </w:r>
    </w:p>
    <w:p w14:paraId="5B2D83DA" w14:textId="77777777" w:rsidR="00DB4FA4" w:rsidRPr="00DB4FA4" w:rsidRDefault="00000000" w:rsidP="00DB4FA4">
      <w:pPr>
        <w:pStyle w:val="ListParagraph"/>
        <w:numPr>
          <w:ilvl w:val="0"/>
          <w:numId w:val="9"/>
        </w:numPr>
        <w:spacing w:before="120" w:after="120" w:line="336" w:lineRule="auto"/>
        <w:rPr>
          <w:rFonts w:ascii="Bodoni 72 Book" w:hAnsi="Bodoni 72 Book"/>
          <w:b/>
          <w:bCs/>
          <w:sz w:val="40"/>
          <w:szCs w:val="40"/>
          <w:lang w:val="es-ES"/>
        </w:rPr>
      </w:pP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 xml:space="preserve">Arreglos de gobernanza del programa J-REDD+ que garantizan la aplicación de las salvaguardas REDD+ de la CMNUCC. 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>Las actividades REDD+, independientemente de su tipo de fuente de financiamiento, deben implementarse de tal manera que sean consistentes con las salvaguardas REDD+ de la CMNUCC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4"/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 </w:t>
      </w:r>
    </w:p>
    <w:p w14:paraId="77B58280" w14:textId="77777777" w:rsidR="00DB4FA4" w:rsidRPr="00DB4FA4" w:rsidRDefault="00000000" w:rsidP="00DB4FA4">
      <w:pPr>
        <w:pStyle w:val="ListParagraph"/>
        <w:numPr>
          <w:ilvl w:val="0"/>
          <w:numId w:val="9"/>
        </w:numPr>
        <w:spacing w:before="120" w:after="120" w:line="336" w:lineRule="auto"/>
        <w:rPr>
          <w:rFonts w:ascii="Bodoni 72 Book" w:hAnsi="Bodoni 72 Book"/>
          <w:b/>
          <w:bCs/>
          <w:sz w:val="40"/>
          <w:szCs w:val="40"/>
          <w:lang w:val="es-ES"/>
        </w:rPr>
      </w:pP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 xml:space="preserve">Plan o sistema de distribución de ingresos de REDD+. 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>En relación con el elemento '2', la adopción de un plan o sistema de distribución de ingresos de REDD+ se considera un aspecto clave de las salvaguardas de la CMNUCC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 xml:space="preserve"> 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>‘b’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5"/>
      </w:r>
      <w:r w:rsidR="003A0AAD"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>y ‘c’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6"/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</w:t>
      </w:r>
    </w:p>
    <w:p w14:paraId="15DAA7EF" w14:textId="77777777" w:rsidR="00DB4FA4" w:rsidRPr="00DB4FA4" w:rsidRDefault="00000000" w:rsidP="00DB4FA4">
      <w:pPr>
        <w:pStyle w:val="ListParagraph"/>
        <w:numPr>
          <w:ilvl w:val="0"/>
          <w:numId w:val="9"/>
        </w:numPr>
        <w:spacing w:before="120" w:after="120" w:line="336" w:lineRule="auto"/>
        <w:rPr>
          <w:rFonts w:ascii="Bodoni 72 Book" w:hAnsi="Bodoni 72 Book"/>
          <w:b/>
          <w:bCs/>
          <w:sz w:val="40"/>
          <w:szCs w:val="40"/>
          <w:lang w:val="es-ES"/>
        </w:rPr>
      </w:pP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 xml:space="preserve">GRM. 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>En relación con el elemento “2”, la disponibilidad de GRM adecuados se considera un aspecto clave de la salvaguarda de la CMNUCC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 xml:space="preserve"> 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>‘b’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7"/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</w:t>
      </w:r>
    </w:p>
    <w:p w14:paraId="2C7DD3B3" w14:textId="77777777" w:rsidR="00DB4FA4" w:rsidRPr="00DB4FA4" w:rsidRDefault="00000000" w:rsidP="00DB4FA4">
      <w:pPr>
        <w:pStyle w:val="ListParagraph"/>
        <w:numPr>
          <w:ilvl w:val="0"/>
          <w:numId w:val="9"/>
        </w:numPr>
        <w:spacing w:before="120" w:after="120" w:line="336" w:lineRule="auto"/>
        <w:rPr>
          <w:rFonts w:ascii="Bodoni 72 Book" w:hAnsi="Bodoni 72 Book"/>
          <w:b/>
          <w:bCs/>
          <w:sz w:val="40"/>
          <w:szCs w:val="4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lastRenderedPageBreak/>
        <w:t xml:space="preserve"> 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Enfoques participativos del programa J-REDD+.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En conexión con el elemento ‘2’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8"/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>, y en respuesta a la decisión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9"/>
      </w:r>
      <w:r w:rsidR="003A0AAD"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 la CMNUCC, un aspecto clave para los programas J-REDD+ es garantizar la participación plena y efectiva de todas las partes interesadas en su diseño e implementación. </w:t>
      </w:r>
    </w:p>
    <w:p w14:paraId="2100F2D2" w14:textId="1ACC58F8" w:rsidR="002211FC" w:rsidRPr="00DB4FA4" w:rsidRDefault="00000000" w:rsidP="00DB4FA4">
      <w:pPr>
        <w:pStyle w:val="ListParagraph"/>
        <w:numPr>
          <w:ilvl w:val="0"/>
          <w:numId w:val="9"/>
        </w:numPr>
        <w:spacing w:before="120" w:after="120" w:line="336" w:lineRule="auto"/>
        <w:rPr>
          <w:rFonts w:ascii="Bodoni 72 Book" w:hAnsi="Bodoni 72 Book"/>
          <w:b/>
          <w:bCs/>
          <w:sz w:val="40"/>
          <w:szCs w:val="40"/>
          <w:lang w:val="es-ES"/>
        </w:rPr>
      </w:pP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SOI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Para recibir pagos basados ​​en resultados, los programas J-REDD+ deben presentar su SOI (o informe de salvaguardas subnacional equivalente) más reciente que demuestre cómo se han abordado y respetado las salvaguardas. </w:t>
      </w:r>
    </w:p>
    <w:p w14:paraId="3C701C49" w14:textId="77777777" w:rsidR="002211FC" w:rsidRP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DB4FA4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 xml:space="preserve">Plan de trabajo  </w:t>
      </w:r>
    </w:p>
    <w:p w14:paraId="15115441" w14:textId="7126A4E3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Los usuarios deben consultar </w:t>
      </w:r>
      <w:r w:rsidRPr="003A0AA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la Sección B completa de la Herramienta 1</w:t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, que se utilizó para identificar cuáles de los elementos anteriores estaban en su lugar y cuáles faltaban. Con base en esta información, los usuarios deben completar la siguiente plantilla de informe. </w:t>
      </w:r>
    </w:p>
    <w:p w14:paraId="6F76A7CD" w14:textId="77777777" w:rsidR="00DB4FA4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Para completar esta plantilla, los usuarios (con el apoyo de una organización internacional experta seleccionada) deberán considerar el alcance de cada columna de la siguiente manera: </w:t>
      </w:r>
    </w:p>
    <w:p w14:paraId="4D056480" w14:textId="77777777" w:rsidR="00DB4FA4" w:rsidRPr="00DB4FA4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1 (Elemento de salvaguarda faltante): para que los usuarios identifiquen e inserten qué elemento falta; consulte 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la Sección B completa de la Herramienta 1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</w:t>
      </w:r>
    </w:p>
    <w:p w14:paraId="17E89399" w14:textId="77777777" w:rsidR="00DB4FA4" w:rsidRPr="00DB4FA4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2 (Acciones y Tareas): para que los usuarios identifiquen acciones y tareas específicas y clave a realizar. Estos pueden incluir, entre otros: </w:t>
      </w:r>
    </w:p>
    <w:p w14:paraId="242A37E1" w14:textId="77777777" w:rsidR="00DB4FA4" w:rsidRPr="00DB4FA4" w:rsidRDefault="00000000" w:rsidP="00DB4FA4">
      <w:pPr>
        <w:pStyle w:val="ListParagraph"/>
        <w:numPr>
          <w:ilvl w:val="1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políticas y regulaciones. </w:t>
      </w:r>
    </w:p>
    <w:p w14:paraId="5C9F5273" w14:textId="77777777" w:rsidR="00DB4FA4" w:rsidRPr="00DB4FA4" w:rsidRDefault="00000000" w:rsidP="00DB4FA4">
      <w:pPr>
        <w:pStyle w:val="ListParagraph"/>
        <w:numPr>
          <w:ilvl w:val="1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Arreglos institucionales, como la creación o el fortalecimiento de plataformas de múltiples partes interesadas. </w:t>
      </w:r>
    </w:p>
    <w:p w14:paraId="5ADA55A0" w14:textId="77777777" w:rsidR="00DB4FA4" w:rsidRPr="00DB4FA4" w:rsidRDefault="00000000" w:rsidP="00DB4FA4">
      <w:pPr>
        <w:pStyle w:val="ListParagraph"/>
        <w:numPr>
          <w:ilvl w:val="1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lineamientos, indicadores, procesos y/o procedimientos </w:t>
      </w:r>
    </w:p>
    <w:p w14:paraId="4809E8C5" w14:textId="77777777" w:rsidR="00DB4FA4" w:rsidRPr="00DB4FA4" w:rsidRDefault="00000000" w:rsidP="00DB4FA4">
      <w:pPr>
        <w:pStyle w:val="ListParagraph"/>
        <w:numPr>
          <w:ilvl w:val="1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Desarrollo de capacidades y sensibilización, incluidas actividades de formación. </w:t>
      </w:r>
    </w:p>
    <w:p w14:paraId="294F2930" w14:textId="77777777" w:rsidR="00DB4FA4" w:rsidRPr="00DB4FA4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lastRenderedPageBreak/>
        <w:t xml:space="preserve"> Columna 3 (Grupos de partes interesadas): para que los usuarios identifiquen los grupos de partes interesadas que deben participar/consultarse en la ejecución de las tareas y actividades. En esta columna, los usuarios deben tratar de identificar a las partes interesadas gubernamentales y no gubernamentales que deberían participar, con miras a garantizar la participación plena y efectiva de las partes interesadas. </w:t>
      </w:r>
    </w:p>
    <w:p w14:paraId="16E84232" w14:textId="77777777" w:rsidR="00DB4FA4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4 (Procesos participativos): para que los usuarios identifiquen los procesos participativos necesarios para llevar a cabo las tareas y actividades, como el número y alcance de las actividades de consulta, talleres, reuniones, etc. </w:t>
      </w:r>
    </w:p>
    <w:p w14:paraId="32B96940" w14:textId="77777777" w:rsidR="00DB4FA4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5 (Experiencia): para que los usuarios identifiquen la experiencia y otros requisitos necesarios para realizar las tareas y actividades. Esta columna debe usarse para identificar organizaciones específicas que puedan ofrecer asistencia técnica. </w:t>
      </w:r>
    </w:p>
    <w:p w14:paraId="32E6D927" w14:textId="77777777" w:rsidR="00DB4FA4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6 (Cronogramas): para que los usuarios identifiquen los cronogramas estimados para la ejecución de las tareas y actividades, señalando los hitos y fechas clave. </w:t>
      </w:r>
    </w:p>
    <w:p w14:paraId="6669C92F" w14:textId="77777777" w:rsidR="00DB4FA4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7 (Presupuesto): para que los usuarios identifiquen el presupuesto estimado para la ejecución de las tareas y actividades, y </w:t>
      </w:r>
    </w:p>
    <w:p w14:paraId="024BA83E" w14:textId="31B4212F" w:rsidR="003A0AAD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8 (Necesidades de desarrollo de capacidad): para que los usuarios identifiquen las necesidades organizativas y de desarrollo de capacidad generales para garantizar la implementación duradera de estos elementos de salvaguarda. Esta columna debe usarse para identificar también cualquier personal nuevo que deba incorporarse a las instituciones gubernamentales de la jurisdicción para garantizar la implementación efectiva del elemento de salvaguarda (por ejemplo, oficial de GRM). </w:t>
      </w:r>
    </w:p>
    <w:p w14:paraId="2D58F4BB" w14:textId="77777777" w:rsidR="00DB4FA4" w:rsidRPr="00DB4FA4" w:rsidRDefault="00DB4FA4" w:rsidP="00DB4FA4">
      <w:pPr>
        <w:spacing w:before="120" w:after="120" w:line="336" w:lineRule="auto"/>
        <w:ind w:left="360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1772"/>
        <w:gridCol w:w="1772"/>
        <w:gridCol w:w="1772"/>
        <w:gridCol w:w="1773"/>
        <w:gridCol w:w="1773"/>
        <w:gridCol w:w="1773"/>
        <w:gridCol w:w="1773"/>
        <w:gridCol w:w="1773"/>
      </w:tblGrid>
      <w:tr w:rsidR="00DB4FA4" w:rsidRPr="00DB4FA4" w14:paraId="2EA2670E" w14:textId="77777777" w:rsidTr="00DB4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2E2428"/>
            <w:vAlign w:val="center"/>
          </w:tcPr>
          <w:p w14:paraId="2B820AB9" w14:textId="77777777" w:rsidR="003A0AAD" w:rsidRPr="00DB4FA4" w:rsidRDefault="003A0AAD" w:rsidP="00DB4FA4">
            <w:pPr>
              <w:jc w:val="center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Elemento de salvaguarda faltante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6E21787" w14:textId="77777777" w:rsidR="003A0AAD" w:rsidRPr="00DB4FA4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Acciones y tareas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1AAD68FE" w14:textId="77777777" w:rsidR="003A0AAD" w:rsidRPr="00DB4FA4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Grupos de partes interesadas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09A18EAD" w14:textId="77777777" w:rsidR="003A0AAD" w:rsidRPr="00DB4FA4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Procesos participativos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15EB3162" w14:textId="1C452A1E" w:rsidR="003A0AAD" w:rsidRPr="00DB4FA4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Experiencia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AD2285B" w14:textId="77777777" w:rsidR="003A0AAD" w:rsidRPr="00DB4FA4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Cronograma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6B632E41" w14:textId="77777777" w:rsidR="003A0AAD" w:rsidRPr="00DB4FA4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Presupuesto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56F275EA" w14:textId="77777777" w:rsidR="003A0AAD" w:rsidRPr="00DB4FA4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Necesidades de Desarrollo de capacidad</w:t>
            </w:r>
          </w:p>
        </w:tc>
      </w:tr>
      <w:tr w:rsidR="003A0AAD" w:rsidRPr="00DB4FA4" w14:paraId="4295B735" w14:textId="77777777" w:rsidTr="00DB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27583DC8" w14:textId="77777777" w:rsidR="003A0AAD" w:rsidRPr="00DB4FA4" w:rsidRDefault="003A0AAD" w:rsidP="00CE0AF6">
            <w:pPr>
              <w:rPr>
                <w:lang w:val="es-ES"/>
              </w:rPr>
            </w:pPr>
          </w:p>
        </w:tc>
        <w:tc>
          <w:tcPr>
            <w:tcW w:w="625" w:type="pct"/>
          </w:tcPr>
          <w:p w14:paraId="7F46F63F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6061D1DC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23BCD23F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1DDA6EE4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5FDCD68D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361FC221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7B673CD5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="003A0AAD" w:rsidRPr="00DB4FA4" w14:paraId="2315720E" w14:textId="77777777" w:rsidTr="00DB4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4A24174" w14:textId="77777777" w:rsidR="003A0AAD" w:rsidRPr="00DB4FA4" w:rsidRDefault="003A0AAD" w:rsidP="00CE0AF6">
            <w:pPr>
              <w:rPr>
                <w:lang w:val="es-ES"/>
              </w:rPr>
            </w:pPr>
          </w:p>
        </w:tc>
        <w:tc>
          <w:tcPr>
            <w:tcW w:w="625" w:type="pct"/>
          </w:tcPr>
          <w:p w14:paraId="5FB5A068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55D7A87F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4D67ED7F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270F076A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069C4507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3410D704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05157425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="003A0AAD" w:rsidRPr="00DB4FA4" w14:paraId="11138175" w14:textId="77777777" w:rsidTr="00DB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8C548EC" w14:textId="77777777" w:rsidR="003A0AAD" w:rsidRPr="00DB4FA4" w:rsidRDefault="003A0AAD" w:rsidP="00CE0AF6">
            <w:pPr>
              <w:rPr>
                <w:lang w:val="es-ES"/>
              </w:rPr>
            </w:pPr>
          </w:p>
        </w:tc>
        <w:tc>
          <w:tcPr>
            <w:tcW w:w="625" w:type="pct"/>
          </w:tcPr>
          <w:p w14:paraId="138B444D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60C80B26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75608E16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1437E7AB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3FBF4065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27164227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1BF49562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="003A0AAD" w:rsidRPr="00DB4FA4" w14:paraId="450C4DEC" w14:textId="77777777" w:rsidTr="00DB4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345A2977" w14:textId="77777777" w:rsidR="003A0AAD" w:rsidRPr="00DB4FA4" w:rsidRDefault="003A0AAD" w:rsidP="00CE0AF6">
            <w:pPr>
              <w:rPr>
                <w:lang w:val="es-ES"/>
              </w:rPr>
            </w:pPr>
          </w:p>
        </w:tc>
        <w:tc>
          <w:tcPr>
            <w:tcW w:w="625" w:type="pct"/>
          </w:tcPr>
          <w:p w14:paraId="01F58A68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43CB78E5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6FE9BD1C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7508DCCB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700B6116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7F98873E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19895847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="003A0AAD" w:rsidRPr="00DB4FA4" w14:paraId="6774A0CF" w14:textId="77777777" w:rsidTr="00DB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4161E12" w14:textId="77777777" w:rsidR="003A0AAD" w:rsidRPr="00DB4FA4" w:rsidRDefault="003A0AAD" w:rsidP="00CE0AF6">
            <w:pPr>
              <w:rPr>
                <w:lang w:val="es-ES"/>
              </w:rPr>
            </w:pPr>
          </w:p>
        </w:tc>
        <w:tc>
          <w:tcPr>
            <w:tcW w:w="625" w:type="pct"/>
          </w:tcPr>
          <w:p w14:paraId="5F8C4904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23DA0C4D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7F16A462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22AD4F92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6DD25333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38CED073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711FAE75" w14:textId="77777777" w:rsidR="003A0AAD" w:rsidRPr="00DB4FA4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="003A0AAD" w:rsidRPr="00DB4FA4" w14:paraId="73006766" w14:textId="77777777" w:rsidTr="00DB4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04A0B08" w14:textId="77777777" w:rsidR="003A0AAD" w:rsidRPr="00DB4FA4" w:rsidRDefault="003A0AAD" w:rsidP="00CE0AF6">
            <w:pPr>
              <w:rPr>
                <w:lang w:val="es-ES"/>
              </w:rPr>
            </w:pPr>
          </w:p>
        </w:tc>
        <w:tc>
          <w:tcPr>
            <w:tcW w:w="625" w:type="pct"/>
          </w:tcPr>
          <w:p w14:paraId="3395DF9D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17B05C3C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63CF359F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1F490E13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50ADA54D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30AB4FDE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625" w:type="pct"/>
          </w:tcPr>
          <w:p w14:paraId="3723C9C5" w14:textId="77777777" w:rsidR="003A0AAD" w:rsidRPr="00DB4FA4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</w:p>
        </w:tc>
      </w:tr>
    </w:tbl>
    <w:p w14:paraId="246D7713" w14:textId="77777777" w:rsidR="00DB4FA4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  <w:sectPr w:rsidR="00DB4FA4" w:rsidSect="00A07252">
          <w:pgSz w:w="16845" w:h="1191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19F94E26" w14:textId="5669383E" w:rsidR="003A0AAD" w:rsidRPr="003A0AAD" w:rsidRDefault="003A0AAD" w:rsidP="003A0AAD">
      <w:pPr>
        <w:spacing w:before="120" w:after="120" w:line="336" w:lineRule="auto"/>
        <w:rPr>
          <w:rFonts w:ascii="Bodoni 72 Book" w:hAnsi="Bodoni 72 Book"/>
          <w:sz w:val="64"/>
          <w:szCs w:val="64"/>
          <w:lang w:val="es-ES"/>
        </w:rPr>
      </w:pP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lastRenderedPageBreak/>
        <w:t xml:space="preserve">Sección </w:t>
      </w:r>
      <w:r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>2</w:t>
      </w: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 xml:space="preserve"> - Sistema de Información de Salvaguardas</w:t>
      </w:r>
    </w:p>
    <w:p w14:paraId="465C738C" w14:textId="77777777" w:rsidR="002211FC" w:rsidRPr="003A0AAD" w:rsidRDefault="002211FC">
      <w:pPr>
        <w:pBdr>
          <w:bottom w:val="single" w:sz="6" w:space="0" w:color="1D1D1B"/>
        </w:pBdr>
        <w:spacing w:before="120" w:after="120" w:line="0" w:lineRule="auto"/>
        <w:rPr>
          <w:rFonts w:ascii="Avenir Next" w:hAnsi="Avenir Next"/>
          <w:sz w:val="20"/>
          <w:szCs w:val="20"/>
          <w:lang w:val="es-ES"/>
        </w:rPr>
      </w:pPr>
    </w:p>
    <w:p w14:paraId="63C9A942" w14:textId="77777777" w:rsidR="002211FC" w:rsidRP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DB4FA4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 xml:space="preserve">Consideraciones clave </w:t>
      </w:r>
    </w:p>
    <w:p w14:paraId="2868D1A1" w14:textId="167DD3E5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Los programas J-REDD+ deben establecer un sistema para proporcionar información 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10"/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sobre cómo se están abordando y respetando las siete salvaguardas de la CMNUCC en todas las fases de implementación de las actividades de REDD+, y que debe ser coherente con las orientaciones de la decisión 12/CP de la CMNUCC. 17. </w:t>
      </w:r>
    </w:p>
    <w:p w14:paraId="444FDBC9" w14:textId="1FC89A97" w:rsidR="002211FC" w:rsidRP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DB4FA4">
        <w:rPr>
          <w:rFonts w:ascii="Bodoni 72 Book" w:eastAsia="IBM Plex Sans" w:hAnsi="Bodoni 72 Book" w:cs="IBM Plex Sans"/>
          <w:b/>
          <w:bCs/>
          <w:color w:val="000000"/>
          <w:sz w:val="36"/>
          <w:szCs w:val="36"/>
          <w:lang w:val="es-ES"/>
        </w:rPr>
        <w:t xml:space="preserve">  </w:t>
      </w:r>
      <w:r w:rsidRPr="00DB4FA4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 xml:space="preserve">Plan de trabajo  </w:t>
      </w:r>
    </w:p>
    <w:p w14:paraId="571E530A" w14:textId="502C3CEA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Los usuarios deben consultar </w:t>
      </w:r>
      <w:r w:rsidRPr="003A0AA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la Sección B completa de la Herramienta 2</w:t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, que se utilizó para identificar brechas y deficiencias en relación con su SIS. Con base en esta información, los usuarios deben completar la siguiente tabla de plantilla. </w:t>
      </w:r>
    </w:p>
    <w:p w14:paraId="4BA68554" w14:textId="4C29C8AE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Para completar esta plantilla, los usuarios (con el apoyo de una organización internacional experta seleccionada) deberán considerar el alcance de cada columna de la siguiente manera: </w:t>
      </w:r>
    </w:p>
    <w:p w14:paraId="3DDA6F15" w14:textId="77777777" w:rsidR="00DB4FA4" w:rsidRPr="00DB4FA4" w:rsidRDefault="00000000" w:rsidP="00DB4FA4">
      <w:pPr>
        <w:pStyle w:val="ListParagraph"/>
        <w:numPr>
          <w:ilvl w:val="0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1 (Deficiencias o deficiencias identificadas): para que los usuarios inserten las principales deficiencias o deficiencias identificadas para cada una de las características del SIS y en general. 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Consulte la Sección B completa de la Herramienta 2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</w:t>
      </w:r>
    </w:p>
    <w:p w14:paraId="0D55C564" w14:textId="77777777" w:rsidR="00DB4FA4" w:rsidRPr="00DB4FA4" w:rsidRDefault="00000000" w:rsidP="00DB4FA4">
      <w:pPr>
        <w:pStyle w:val="ListParagraph"/>
        <w:numPr>
          <w:ilvl w:val="0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2 (Acciones y tareas): para que los usuarios identifiquen acciones y tareas específicas a realizar. 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Consulte la Sección B completa de la Herramienta 2, que ya establece algunas recomendaciones clave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Las acciones clave pueden incluir, entre otras: </w:t>
      </w:r>
    </w:p>
    <w:p w14:paraId="096B7DD2" w14:textId="77777777" w:rsidR="00DB4FA4" w:rsidRPr="00DB4FA4" w:rsidRDefault="00000000" w:rsidP="00DB4FA4">
      <w:pPr>
        <w:pStyle w:val="ListParagraph"/>
        <w:numPr>
          <w:ilvl w:val="1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políticas y reglamentaciones, como la adopción de una política o documento marco del SIS. </w:t>
      </w:r>
    </w:p>
    <w:p w14:paraId="5DA77232" w14:textId="77777777" w:rsidR="00DB4FA4" w:rsidRPr="00DB4FA4" w:rsidRDefault="00000000" w:rsidP="00DB4FA4">
      <w:pPr>
        <w:pStyle w:val="ListParagraph"/>
        <w:numPr>
          <w:ilvl w:val="1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Soluciones tecnológicas, como la adopción de una página web y una base de datos del SIS. </w:t>
      </w:r>
    </w:p>
    <w:p w14:paraId="0A43599B" w14:textId="77777777" w:rsidR="00DB4FA4" w:rsidRPr="00DB4FA4" w:rsidRDefault="00000000" w:rsidP="00DB4FA4">
      <w:pPr>
        <w:pStyle w:val="ListParagraph"/>
        <w:numPr>
          <w:ilvl w:val="1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Arreglos institucionales, como la creación o el fortalecimiento de una plataforma de múltiples partes interesadas del SIS. </w:t>
      </w:r>
    </w:p>
    <w:p w14:paraId="01A004EB" w14:textId="77777777" w:rsidR="00DB4FA4" w:rsidRPr="00DB4FA4" w:rsidRDefault="00000000" w:rsidP="00DB4FA4">
      <w:pPr>
        <w:pStyle w:val="ListParagraph"/>
        <w:numPr>
          <w:ilvl w:val="1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lastRenderedPageBreak/>
        <w:t xml:space="preserve">Adopción de lineamientos, procesos y procedimientos para el SIS </w:t>
      </w:r>
    </w:p>
    <w:p w14:paraId="2AFF8A43" w14:textId="77777777" w:rsidR="00DB4FA4" w:rsidRPr="00DB4FA4" w:rsidRDefault="00000000" w:rsidP="00DB4FA4">
      <w:pPr>
        <w:pStyle w:val="ListParagraph"/>
        <w:numPr>
          <w:ilvl w:val="1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capacidades y sensibilización. </w:t>
      </w:r>
    </w:p>
    <w:p w14:paraId="279D9794" w14:textId="77777777" w:rsidR="00DB4FA4" w:rsidRPr="00DB4FA4" w:rsidRDefault="00000000" w:rsidP="00DB4FA4">
      <w:pPr>
        <w:pStyle w:val="ListParagraph"/>
        <w:numPr>
          <w:ilvl w:val="0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3 (Grupos de partes interesadas): para que los usuarios identifiquen los grupos de partes interesadas que deben participar/consultarse en la ejecución de las tareas y actividades. En esta columna, los usuarios deben tratar de identificar a las partes interesadas gubernamentales y no gubernamentales que deberían participar, con miras a garantizar la participación plena y efectiva de las partes interesadas. </w:t>
      </w:r>
    </w:p>
    <w:p w14:paraId="46E072B7" w14:textId="77777777" w:rsidR="00DB4FA4" w:rsidRPr="00DB4FA4" w:rsidRDefault="00000000" w:rsidP="00DB4FA4">
      <w:pPr>
        <w:pStyle w:val="ListParagraph"/>
        <w:numPr>
          <w:ilvl w:val="0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4 (Procesos participativos): para que los usuarios identifiquen los procesos participativos necesarios para llevar a cabo las tareas y actividades, como el número y alcance de las actividades de consulta, talleres, reuniones, etc. </w:t>
      </w:r>
    </w:p>
    <w:p w14:paraId="08E64D25" w14:textId="77777777" w:rsidR="00DB4FA4" w:rsidRPr="00DB4FA4" w:rsidRDefault="00000000" w:rsidP="00DB4FA4">
      <w:pPr>
        <w:pStyle w:val="ListParagraph"/>
        <w:numPr>
          <w:ilvl w:val="0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5 (Experiencia): para que los usuarios identifiquen la experiencia y otros requisitos necesarios para realizar las tareas y actividades. Esta columna debe usarse para identificar organizaciones específicas que puedan ofrecer asistencia técnica. </w:t>
      </w:r>
    </w:p>
    <w:p w14:paraId="4945052F" w14:textId="77777777" w:rsidR="00DB4FA4" w:rsidRPr="00DB4FA4" w:rsidRDefault="00000000" w:rsidP="00DB4FA4">
      <w:pPr>
        <w:pStyle w:val="ListParagraph"/>
        <w:numPr>
          <w:ilvl w:val="0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6 (Cronogramas): para que los usuarios identifiquen los cronogramas estimados para la ejecución de las tareas y actividades, señalando los hitos y fechas clave. </w:t>
      </w:r>
    </w:p>
    <w:p w14:paraId="13355AF9" w14:textId="77777777" w:rsidR="00DB4FA4" w:rsidRPr="00DB4FA4" w:rsidRDefault="00000000" w:rsidP="00DB4FA4">
      <w:pPr>
        <w:pStyle w:val="ListParagraph"/>
        <w:numPr>
          <w:ilvl w:val="0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7 (Presupuesto): para que los usuarios identifiquen el presupuesto estimado para la ejecución de las tareas y actividades, y </w:t>
      </w:r>
    </w:p>
    <w:p w14:paraId="5FBA512B" w14:textId="4E5443C6" w:rsidR="003A0AAD" w:rsidRPr="00DB4FA4" w:rsidRDefault="00000000" w:rsidP="00DB4FA4">
      <w:pPr>
        <w:pStyle w:val="ListParagraph"/>
        <w:numPr>
          <w:ilvl w:val="0"/>
          <w:numId w:val="12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8 (Necesidades de desarrollo de capacidad): para que los usuarios identifiquen las necesidades organizativas y de desarrollo de capacidad generales para garantizar la implementación duradera de estos elementos de salvaguarda. Esta columna debe usarse para identificar también cualquier personal nuevo que deba incorporarse a las instituciones gubernamentales de la jurisdicción para garantizar la implementación efectiva de este elemento de salvaguarda (por ejemplo, un oficial del SIS). </w:t>
      </w:r>
    </w:p>
    <w:p w14:paraId="5A7D5211" w14:textId="77777777" w:rsidR="00DB4FA4" w:rsidRPr="00DB4FA4" w:rsidRDefault="00DB4FA4" w:rsidP="00DB4FA4">
      <w:pPr>
        <w:spacing w:before="120" w:after="120" w:line="336" w:lineRule="auto"/>
        <w:ind w:left="406"/>
        <w:rPr>
          <w:rFonts w:ascii="Avenir Next" w:hAnsi="Avenir Next"/>
          <w:sz w:val="20"/>
          <w:szCs w:val="20"/>
          <w:lang w:val="es-ES"/>
        </w:rPr>
      </w:pP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1772"/>
        <w:gridCol w:w="1772"/>
        <w:gridCol w:w="1772"/>
        <w:gridCol w:w="1773"/>
        <w:gridCol w:w="1773"/>
        <w:gridCol w:w="1773"/>
        <w:gridCol w:w="1773"/>
        <w:gridCol w:w="1773"/>
      </w:tblGrid>
      <w:tr w:rsidR="00DB4FA4" w:rsidRPr="00943F41" w14:paraId="7E16DD2A" w14:textId="77777777" w:rsidTr="00DB4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2E2428"/>
            <w:vAlign w:val="center"/>
          </w:tcPr>
          <w:p w14:paraId="09C8C4D4" w14:textId="77777777" w:rsidR="003A0AAD" w:rsidRPr="00943F41" w:rsidRDefault="003A0AAD" w:rsidP="00DB4FA4">
            <w:pPr>
              <w:jc w:val="center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Deficiencias o lagunas identificadas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633A333" w14:textId="77777777" w:rsidR="003A0AAD" w:rsidRPr="00943F41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Acciones y tareas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608BF7C" w14:textId="77777777" w:rsidR="003A0AAD" w:rsidRPr="00943F41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Grupos de partes interesadas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08A6B75D" w14:textId="77777777" w:rsidR="003A0AAD" w:rsidRPr="00943F41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Procesos participativos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ED530EA" w14:textId="77777777" w:rsidR="003A0AAD" w:rsidRPr="00943F41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Experiencia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53C281CF" w14:textId="77777777" w:rsidR="003A0AAD" w:rsidRPr="00943F41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Cronograma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67FAC554" w14:textId="77777777" w:rsidR="003A0AAD" w:rsidRPr="00943F41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Presupuesto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1A710D45" w14:textId="77777777" w:rsidR="003A0AAD" w:rsidRPr="00943F41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Necesidades de desarrollo de capacidad</w:t>
            </w:r>
          </w:p>
        </w:tc>
      </w:tr>
      <w:tr w:rsidR="003A0AAD" w:rsidRPr="00943F41" w14:paraId="2D328224" w14:textId="77777777" w:rsidTr="00DB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4E2F90F0" w14:textId="77777777" w:rsidR="003A0AAD" w:rsidRPr="00943F41" w:rsidRDefault="003A0AAD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1D82A9F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CE7CAAA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3569860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C2072B1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3DCC5A5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7972083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BC705B3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3A0AAD" w:rsidRPr="00943F41" w14:paraId="737C212B" w14:textId="77777777" w:rsidTr="00DB4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5B757F4" w14:textId="77777777" w:rsidR="003A0AAD" w:rsidRPr="00943F41" w:rsidRDefault="003A0AAD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5B5D9F2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C76FC7F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BC156F9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3326932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FFA7BBB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769833C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5DC6786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3A0AAD" w:rsidRPr="00943F41" w14:paraId="25E2FD23" w14:textId="77777777" w:rsidTr="00DB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C11763D" w14:textId="77777777" w:rsidR="003A0AAD" w:rsidRPr="00943F41" w:rsidRDefault="003A0AAD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4F1F985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1FE4ACC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38821AA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8806161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024B248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AD87183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C878415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3A0AAD" w:rsidRPr="00943F41" w14:paraId="48687F99" w14:textId="77777777" w:rsidTr="00DB4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1015E396" w14:textId="77777777" w:rsidR="003A0AAD" w:rsidRPr="00943F41" w:rsidRDefault="003A0AAD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2C8A9FD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72E271A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09EE245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A5B3208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79B22E3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5965154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2BAEED0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3A0AAD" w:rsidRPr="00943F41" w14:paraId="7F68CB49" w14:textId="77777777" w:rsidTr="00DB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6BF3E8D8" w14:textId="77777777" w:rsidR="003A0AAD" w:rsidRPr="00943F41" w:rsidRDefault="003A0AAD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738A5A0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336A80B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2D97B53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C5CE402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2A41E29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D25D7D9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FD66837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3A0AAD" w:rsidRPr="00943F41" w14:paraId="0092341C" w14:textId="77777777" w:rsidTr="00DB4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24BB065" w14:textId="77777777" w:rsidR="003A0AAD" w:rsidRPr="00943F41" w:rsidRDefault="003A0AAD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CBAFCB7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C7DD339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21CE3E9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9602FF2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A1C29A3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5761A12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ED305CB" w14:textId="77777777" w:rsidR="003A0AAD" w:rsidRPr="00943F41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3A0AAD" w:rsidRPr="00943F41" w14:paraId="590B64D6" w14:textId="77777777" w:rsidTr="00DB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3E5D74A" w14:textId="77777777" w:rsidR="003A0AAD" w:rsidRPr="00943F41" w:rsidRDefault="003A0AAD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380DF71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208C1D0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5001CE5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0615499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0F733D2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68BC8A5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B9D351C" w14:textId="77777777" w:rsidR="003A0AAD" w:rsidRPr="00943F41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</w:tbl>
    <w:p w14:paraId="4A396FE0" w14:textId="77777777" w:rsidR="00DB4FA4" w:rsidRDefault="00000000">
      <w:pPr>
        <w:spacing w:before="120" w:after="120" w:line="336" w:lineRule="auto"/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br/>
      </w:r>
    </w:p>
    <w:p w14:paraId="5DE4D564" w14:textId="77777777" w:rsidR="00DB4FA4" w:rsidRDefault="00DB4FA4">
      <w:pPr>
        <w:spacing w:before="120" w:after="120" w:line="336" w:lineRule="auto"/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</w:pPr>
    </w:p>
    <w:p w14:paraId="2F528B15" w14:textId="77777777" w:rsidR="00DB4FA4" w:rsidRDefault="00DB4FA4">
      <w:pPr>
        <w:spacing w:before="120" w:after="120" w:line="336" w:lineRule="auto"/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</w:pPr>
    </w:p>
    <w:p w14:paraId="1A0BF7BD" w14:textId="77777777" w:rsidR="00DB4FA4" w:rsidRDefault="00DB4FA4">
      <w:pPr>
        <w:spacing w:before="120" w:after="120" w:line="336" w:lineRule="auto"/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</w:pPr>
    </w:p>
    <w:p w14:paraId="2D7E989C" w14:textId="77777777" w:rsidR="00DB4FA4" w:rsidRDefault="00DB4FA4">
      <w:pPr>
        <w:spacing w:before="120" w:after="120" w:line="336" w:lineRule="auto"/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sectPr w:rsidR="00DB4FA4" w:rsidSect="00A07252">
          <w:pgSz w:w="16845" w:h="1191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3BC9C133" w14:textId="582BCBED" w:rsidR="002211FC" w:rsidRPr="003A0AAD" w:rsidRDefault="003A0AAD">
      <w:pPr>
        <w:spacing w:before="120" w:after="120" w:line="336" w:lineRule="auto"/>
        <w:rPr>
          <w:rFonts w:ascii="Bodoni 72 Book" w:hAnsi="Bodoni 72 Book"/>
          <w:sz w:val="64"/>
          <w:szCs w:val="64"/>
          <w:lang w:val="es-ES"/>
        </w:rPr>
      </w:pP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lastRenderedPageBreak/>
        <w:t xml:space="preserve">Sección </w:t>
      </w:r>
      <w:r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>3 -</w:t>
      </w: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ab/>
        <w:t>Arreglos de gobernanza del programa J-REDD+ que garantizan la aplicación de las salvaguardas REDD+ de la CMNUCC</w:t>
      </w:r>
    </w:p>
    <w:p w14:paraId="46059F1D" w14:textId="77777777" w:rsidR="002211FC" w:rsidRPr="003A0AAD" w:rsidRDefault="002211FC">
      <w:pPr>
        <w:pBdr>
          <w:bottom w:val="single" w:sz="6" w:space="0" w:color="1D1D1B"/>
        </w:pBdr>
        <w:spacing w:before="120" w:after="120" w:line="0" w:lineRule="auto"/>
        <w:rPr>
          <w:rFonts w:ascii="Avenir Next" w:hAnsi="Avenir Next"/>
          <w:sz w:val="20"/>
          <w:szCs w:val="20"/>
          <w:lang w:val="es-ES"/>
        </w:rPr>
      </w:pPr>
    </w:p>
    <w:p w14:paraId="60B5F05A" w14:textId="77777777" w:rsidR="002211FC" w:rsidRP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DB4FA4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 xml:space="preserve">Consideraciones clave </w:t>
      </w:r>
    </w:p>
    <w:p w14:paraId="310C5E93" w14:textId="6CB1767B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Las actividades REDD+, independientemente de su tipo de fuente de financiamiento, deben implementarse de tal manera que sean consistentes con las salvaguardas REDD+ de la CMNUCC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11"/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Esto implica que los programas J-REDD+ deben tomar medidas para aclarar qué significan las salvaguardas REDD+ de la CMNUCC en el contexto del país y determinar “cómo” se aplicarán durante la implementación de sus actividades REDD+. </w:t>
      </w:r>
    </w:p>
    <w:p w14:paraId="6A82E459" w14:textId="6F1B3668" w:rsidR="002211FC" w:rsidRP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DB4FA4">
        <w:rPr>
          <w:rFonts w:ascii="Bodoni 72 Book" w:eastAsia="IBM Plex Sans" w:hAnsi="Bodoni 72 Book" w:cs="IBM Plex Sans"/>
          <w:b/>
          <w:bCs/>
          <w:color w:val="000000"/>
          <w:sz w:val="36"/>
          <w:szCs w:val="36"/>
          <w:lang w:val="es-ES"/>
        </w:rPr>
        <w:t xml:space="preserve">  </w:t>
      </w:r>
      <w:r w:rsidRPr="00DB4FA4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>Plan de trabajo</w:t>
      </w:r>
      <w:r w:rsidRPr="00DB4FA4">
        <w:rPr>
          <w:rFonts w:ascii="Bodoni 72 Book" w:eastAsia="IBM Plex Sans" w:hAnsi="Bodoni 72 Book" w:cs="IBM Plex Sans"/>
          <w:b/>
          <w:bCs/>
          <w:color w:val="000000"/>
          <w:sz w:val="36"/>
          <w:szCs w:val="36"/>
          <w:lang w:val="es-ES"/>
        </w:rPr>
        <w:t xml:space="preserve"> </w:t>
      </w:r>
    </w:p>
    <w:p w14:paraId="3967B446" w14:textId="02031903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Los usuarios deben consultar </w:t>
      </w:r>
      <w:r w:rsidRPr="003A0AA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la Sección B completa de la Herramienta 3</w:t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, que se utilizó para identificar brechas y deficiencias. Con base en esta información, los usuarios deben completar la siguiente tabla de plantilla. </w:t>
      </w:r>
    </w:p>
    <w:p w14:paraId="2A8820CB" w14:textId="77777777" w:rsidR="00DB4FA4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Para completar esta plantilla, los usuarios (con el apoyo de una organización internacional experta seleccionada) deberán considerar el alcance de cada columna de la siguiente manera: </w:t>
      </w:r>
    </w:p>
    <w:p w14:paraId="44BA14F7" w14:textId="77777777" w:rsidR="00DB4FA4" w:rsidRPr="00DB4FA4" w:rsidRDefault="00000000" w:rsidP="00DB4FA4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lastRenderedPageBreak/>
        <w:t xml:space="preserve">Columna 1 (Deficiencias o brechas identificadas): para que los usuarios inserten las deficiencias o brechas clave identificadas para cada salvaguarda. 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Consulte la Sección B completa de la Herramienta 3.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</w:t>
      </w:r>
    </w:p>
    <w:p w14:paraId="3AA9563C" w14:textId="77777777" w:rsidR="00DB4FA4" w:rsidRPr="00DB4FA4" w:rsidRDefault="00000000" w:rsidP="00DB4FA4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2 (Acciones y Tareas): para que los usuarios identifiquen acciones y tareas específicas a realizar. Consulte 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la Sección B completa de la Herramienta 3, que ya establece algunas recomendaciones clave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Las acciones clave pueden incluir, entre otras: </w:t>
      </w:r>
    </w:p>
    <w:p w14:paraId="170AF3B8" w14:textId="77777777" w:rsidR="00DB4FA4" w:rsidRPr="00DB4FA4" w:rsidRDefault="00000000" w:rsidP="00DB4FA4">
      <w:pPr>
        <w:pStyle w:val="ListParagraph"/>
        <w:numPr>
          <w:ilvl w:val="1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políticas y reglamentaciones, como la adopción de procedimientos específicos. </w:t>
      </w:r>
    </w:p>
    <w:p w14:paraId="29E5B6A7" w14:textId="77777777" w:rsidR="00DB4FA4" w:rsidRPr="00DB4FA4" w:rsidRDefault="00000000" w:rsidP="00DB4FA4">
      <w:pPr>
        <w:pStyle w:val="ListParagraph"/>
        <w:numPr>
          <w:ilvl w:val="1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Arreglos institucionales, como el establecimiento o fortalecimiento de una plataforma de múltiples partes interesadas de REDD+ </w:t>
      </w:r>
    </w:p>
    <w:p w14:paraId="64BBC06A" w14:textId="77777777" w:rsidR="00DB4FA4" w:rsidRPr="00DB4FA4" w:rsidRDefault="00000000" w:rsidP="00DB4FA4">
      <w:pPr>
        <w:pStyle w:val="ListParagraph"/>
        <w:numPr>
          <w:ilvl w:val="1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Adopción de lineamientos y procesos. </w:t>
      </w:r>
    </w:p>
    <w:p w14:paraId="67B00FB7" w14:textId="77777777" w:rsidR="00DB4FA4" w:rsidRPr="00DB4FA4" w:rsidRDefault="00000000" w:rsidP="00DB4FA4">
      <w:pPr>
        <w:pStyle w:val="ListParagraph"/>
        <w:numPr>
          <w:ilvl w:val="1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capacidades y sensibilización. </w:t>
      </w:r>
    </w:p>
    <w:p w14:paraId="6DB9C5A3" w14:textId="77777777" w:rsidR="00DB4FA4" w:rsidRPr="00DB4FA4" w:rsidRDefault="00000000" w:rsidP="00DB4FA4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3 (Grupos de partes interesadas): para que los usuarios identifiquen los grupos de partes interesadas que deben participar/consultarse en la ejecución de las tareas y actividades. En esta columna, los usuarios deben tratar de identificar a las partes interesadas gubernamentales y no gubernamentales que deberían participar, con miras a garantizar la participación plena y efectiva de las partes interesadas. </w:t>
      </w:r>
    </w:p>
    <w:p w14:paraId="0651E2D5" w14:textId="77777777" w:rsidR="00DB4FA4" w:rsidRPr="00DB4FA4" w:rsidRDefault="00000000" w:rsidP="00DB4FA4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4 (Procesos participativos): para que los usuarios identifiquen los procesos participativos necesarios para llevar a cabo las tareas y actividades, como el número y alcance de las actividades de consulta, talleres, reuniones, etc. </w:t>
      </w:r>
    </w:p>
    <w:p w14:paraId="3E95FC53" w14:textId="77777777" w:rsidR="00DB4FA4" w:rsidRPr="00DB4FA4" w:rsidRDefault="00000000" w:rsidP="00DB4FA4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5 (Experiencia): para que los usuarios identifiquen la experiencia y otros requisitos necesarios para realizar las tareas y actividades. Esta columna debe usarse para identificar organizaciones específicas que puedan ofrecer asistencia técnica. </w:t>
      </w:r>
    </w:p>
    <w:p w14:paraId="1FA25895" w14:textId="77777777" w:rsidR="00DB4FA4" w:rsidRPr="00DB4FA4" w:rsidRDefault="00000000" w:rsidP="00DB4FA4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6 (Cronogramas): para que los usuarios identifiquen los cronogramas estimados para la ejecución de las tareas y actividades, señalando los hitos y fechas clave. </w:t>
      </w:r>
    </w:p>
    <w:p w14:paraId="467EE3E4" w14:textId="77777777" w:rsidR="00DB4FA4" w:rsidRPr="00DB4FA4" w:rsidRDefault="00000000" w:rsidP="00DB4FA4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7 (Presupuesto): para que los usuarios identifiquen el presupuesto estimado para la ejecución de las tareas y actividades, y </w:t>
      </w:r>
    </w:p>
    <w:p w14:paraId="20EF4980" w14:textId="529C0529" w:rsidR="002211FC" w:rsidRPr="00DB4FA4" w:rsidRDefault="00000000" w:rsidP="00DB4FA4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8 (Necesidades de desarrollo de capacidad): para que los usuarios identifiquen las necesidades organizativas y de desarrollo de capacidad generales para garantizar la implementación duradera de estos elementos de salvaguarda. Esta columna debe usarse para identificar también cualquier personal nuevo que deba incorporarse a las instituciones gubernamentales de la jurisdicción para garantizar la implementación efectiva de este elemento de salvaguarda (por ejemplo, oficial de salvaguardas/SIS). </w:t>
      </w:r>
    </w:p>
    <w:p w14:paraId="153CCAB7" w14:textId="77777777" w:rsidR="00DB4FA4" w:rsidRPr="00DB4FA4" w:rsidRDefault="00DB4FA4" w:rsidP="00DB4FA4">
      <w:pPr>
        <w:pStyle w:val="ListParagraph"/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1772"/>
        <w:gridCol w:w="1772"/>
        <w:gridCol w:w="1772"/>
        <w:gridCol w:w="1773"/>
        <w:gridCol w:w="1773"/>
        <w:gridCol w:w="1773"/>
        <w:gridCol w:w="1773"/>
        <w:gridCol w:w="1773"/>
      </w:tblGrid>
      <w:tr w:rsidR="00DB4FA4" w:rsidRPr="00943F41" w14:paraId="03674E91" w14:textId="77777777" w:rsidTr="00CE0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2E2428"/>
            <w:vAlign w:val="center"/>
          </w:tcPr>
          <w:p w14:paraId="70045B51" w14:textId="77777777" w:rsidR="00DB4FA4" w:rsidRPr="00943F41" w:rsidRDefault="00DB4FA4" w:rsidP="00CE0AF6">
            <w:pPr>
              <w:jc w:val="center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lastRenderedPageBreak/>
              <w:t>Deficiencias o lagunas identificadas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23029B5" w14:textId="77777777" w:rsidR="00DB4FA4" w:rsidRPr="00943F41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Acciones y tareas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CBD0B8D" w14:textId="77777777" w:rsidR="00DB4FA4" w:rsidRPr="00943F41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Grupos de partes interesadas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B70F15F" w14:textId="77777777" w:rsidR="00DB4FA4" w:rsidRPr="00943F41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Procesos participativos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6E8987C" w14:textId="77777777" w:rsidR="00DB4FA4" w:rsidRPr="00943F41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Experiencia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542EB81E" w14:textId="77777777" w:rsidR="00DB4FA4" w:rsidRPr="00943F41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Cronograma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1F5A4678" w14:textId="77777777" w:rsidR="00DB4FA4" w:rsidRPr="00943F41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Presupuesto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654E2ED3" w14:textId="77777777" w:rsidR="00DB4FA4" w:rsidRPr="00943F41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943F41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Necesidades de desarrollo de capacidad</w:t>
            </w:r>
          </w:p>
        </w:tc>
      </w:tr>
      <w:tr w:rsidR="00DB4FA4" w:rsidRPr="00943F41" w14:paraId="68C51D90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2D3DB218" w14:textId="77777777" w:rsidR="00DB4FA4" w:rsidRPr="00943F41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2E61D02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0F3AAD8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EEE077E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CA2639B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CD434A9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3F4FAE7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84A6302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943F41" w14:paraId="15FE7C81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6D0C1558" w14:textId="77777777" w:rsidR="00DB4FA4" w:rsidRPr="00943F41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39BD0BA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BA31783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AC9A8F3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5633A21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ABA0B9B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E5C30AB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1C3F799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943F41" w14:paraId="6FA6E9B9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EFB251F" w14:textId="77777777" w:rsidR="00DB4FA4" w:rsidRPr="00943F41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3CC024E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48167B1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373C6B9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B9B5D61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25A3896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A39D758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8070064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943F41" w14:paraId="6FA60EEC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1613F89" w14:textId="77777777" w:rsidR="00DB4FA4" w:rsidRPr="00943F41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ACF692D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202A74F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AD951DF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E26BF7C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F8CF268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D3C4B15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D195386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943F41" w14:paraId="28E684C8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0976C5E" w14:textId="77777777" w:rsidR="00DB4FA4" w:rsidRPr="00943F41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C253CEB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B9EFD5B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D6A5ACF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42A8D5E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F7E24A4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5508B16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DF486DB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943F41" w14:paraId="1FB0E29E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2E80C4D9" w14:textId="77777777" w:rsidR="00DB4FA4" w:rsidRPr="00943F41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D0C8AA8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5300FFF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FE26F9F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CE0F343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CE13CA2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7E01741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AE8CA98" w14:textId="77777777" w:rsidR="00DB4FA4" w:rsidRPr="00943F41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943F41" w14:paraId="26E4240E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FF2801E" w14:textId="77777777" w:rsidR="00DB4FA4" w:rsidRPr="00943F41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529EBFE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44F5B18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366903E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0B88347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190EBB8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FAFE323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9A981C4" w14:textId="77777777" w:rsidR="00DB4FA4" w:rsidRPr="00943F41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</w:tbl>
    <w:p w14:paraId="16E36AA6" w14:textId="79D45410" w:rsidR="002211FC" w:rsidRDefault="002211FC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4BC60CC1" w14:textId="77777777" w:rsidR="00DB4FA4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5827E618" w14:textId="77777777" w:rsidR="00DB4FA4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27659CE8" w14:textId="77777777" w:rsidR="00DB4FA4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623B8AA6" w14:textId="77777777" w:rsidR="00DB4FA4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211208D1" w14:textId="77777777" w:rsidR="00DB4FA4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4263F487" w14:textId="77777777" w:rsidR="00DB4FA4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58E8CF54" w14:textId="77777777" w:rsidR="00DB4FA4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5E869E56" w14:textId="77777777" w:rsidR="00DB4FA4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3B86FD66" w14:textId="77777777" w:rsidR="00DB4FA4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  <w:sectPr w:rsidR="00DB4FA4" w:rsidSect="00A07252">
          <w:pgSz w:w="16845" w:h="1191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2D7F3028" w14:textId="44B4109D" w:rsidR="002211FC" w:rsidRPr="003A0AAD" w:rsidRDefault="003A0AAD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lastRenderedPageBreak/>
        <w:t xml:space="preserve">Sección </w:t>
      </w:r>
      <w:r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>4 -</w:t>
      </w: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ab/>
        <w:t>Plan o sistema de distribución de ingresos de REDD+</w:t>
      </w:r>
    </w:p>
    <w:p w14:paraId="03673DCF" w14:textId="77777777" w:rsidR="002211FC" w:rsidRPr="003A0AAD" w:rsidRDefault="002211FC">
      <w:pPr>
        <w:pBdr>
          <w:bottom w:val="single" w:sz="6" w:space="0" w:color="1D1D1B"/>
        </w:pBdr>
        <w:spacing w:before="120" w:after="120" w:line="0" w:lineRule="auto"/>
        <w:rPr>
          <w:rFonts w:ascii="Avenir Next" w:hAnsi="Avenir Next"/>
          <w:sz w:val="20"/>
          <w:szCs w:val="20"/>
          <w:lang w:val="es-ES"/>
        </w:rPr>
      </w:pPr>
    </w:p>
    <w:p w14:paraId="2ABAE86C" w14:textId="77777777" w:rsidR="002211FC" w:rsidRP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DB4FA4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 xml:space="preserve">Consideraciones clave </w:t>
      </w:r>
    </w:p>
    <w:p w14:paraId="6100B0DD" w14:textId="4AEE39B7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La adopción de un plan o sistema de distribución de ingresos de REDD+ se considera un aspecto clave de las salvaguardas 'b'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12"/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y ‘c’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13"/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de la CMNUCC. </w:t>
      </w:r>
    </w:p>
    <w:p w14:paraId="4C5EDF25" w14:textId="302903CA" w:rsidR="002211FC" w:rsidRP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DB4FA4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 xml:space="preserve">  Plan de trabajo  </w:t>
      </w:r>
    </w:p>
    <w:p w14:paraId="0F9F0FEA" w14:textId="30831BD9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Los usuarios deben consultar </w:t>
      </w:r>
      <w:r w:rsidRPr="003A0AA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la Sección B completa de la Herramienta 4</w:t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, que se utilizó para identificar brechas y deficiencias. Con base en esta información, los usuarios deben completar la siguiente tabla de plantilla. </w:t>
      </w:r>
    </w:p>
    <w:p w14:paraId="65AB3865" w14:textId="77777777" w:rsidR="00DB4FA4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Para completar esta plantilla, los usuarios (con el apoyo de una organización internacional experta seleccionada) deberán considerar el alcance de cada columna de la siguiente manera: </w:t>
      </w:r>
    </w:p>
    <w:p w14:paraId="160BBCB0" w14:textId="77777777" w:rsidR="00DB4FA4" w:rsidRPr="00DB4FA4" w:rsidRDefault="00000000" w:rsidP="00DB4FA4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>Columna 1 (Deficiencias o brechas identificadas): para que los usuarios inserten las deficiencias o brechas clave identificadas para cada salvaguarda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. Consulte la Sección B completa de la Herramienta 4.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</w:t>
      </w:r>
    </w:p>
    <w:p w14:paraId="3BB5C080" w14:textId="77777777" w:rsidR="00DB4FA4" w:rsidRPr="00DB4FA4" w:rsidRDefault="00000000" w:rsidP="00DB4FA4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lastRenderedPageBreak/>
        <w:t xml:space="preserve">Columna 2 (Acciones y Tareas): para que los usuarios identifiquen acciones y tareas específicas a realizar. 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Consulte la Sección B completa de la Herramienta 4, que ya establece algunas recomendaciones clave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Las acciones clave pueden incluir, entre otras: </w:t>
      </w:r>
    </w:p>
    <w:p w14:paraId="67CCBD38" w14:textId="77777777" w:rsidR="00DB4FA4" w:rsidRPr="00DB4FA4" w:rsidRDefault="00000000" w:rsidP="00DB4FA4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políticas y reglamentaciones, como la adopción de procedimientos específicos. </w:t>
      </w:r>
    </w:p>
    <w:p w14:paraId="76369D7D" w14:textId="77777777" w:rsidR="00DB4FA4" w:rsidRPr="00DB4FA4" w:rsidRDefault="00000000" w:rsidP="00DB4FA4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>Arreglos institucionales, como el establecimiento o fortalecimiento de una plataforma de múltiples partes interesadas de REDD+</w:t>
      </w:r>
    </w:p>
    <w:p w14:paraId="4D070D67" w14:textId="77777777" w:rsidR="00DB4FA4" w:rsidRPr="00DB4FA4" w:rsidRDefault="00000000" w:rsidP="00DB4FA4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Adopción de lineamientos y procesos. </w:t>
      </w:r>
    </w:p>
    <w:p w14:paraId="3B739A5E" w14:textId="77777777" w:rsidR="00DB4FA4" w:rsidRPr="00DB4FA4" w:rsidRDefault="00000000" w:rsidP="00DB4FA4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capacidades y sensibilización.  </w:t>
      </w:r>
    </w:p>
    <w:p w14:paraId="2E3D8315" w14:textId="77777777" w:rsidR="00DB4FA4" w:rsidRPr="00DB4FA4" w:rsidRDefault="00000000" w:rsidP="00DB4FA4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3 (Grupos de partes interesadas): para que los usuarios identifiquen los grupos de partes interesadas que deben participar/consultarse en la ejecución de las tareas y actividades. En esta columna, los usuarios deben tratar de identificar a las partes interesadas gubernamentales y no gubernamentales que deberían participar, con miras a garantizar la participación plena y efectiva de las partes interesadas. </w:t>
      </w:r>
    </w:p>
    <w:p w14:paraId="2D3DD9E3" w14:textId="77777777" w:rsidR="00DB4FA4" w:rsidRPr="00DB4FA4" w:rsidRDefault="00000000" w:rsidP="00DB4FA4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4 (Procesos participativos): para que los usuarios identifiquen los procesos participativos necesarios para llevar a cabo las tareas y actividades, como el número y alcance de las actividades de consulta, talleres, reuniones, etc. </w:t>
      </w:r>
    </w:p>
    <w:p w14:paraId="2394DB65" w14:textId="77777777" w:rsidR="00DB4FA4" w:rsidRPr="00DB4FA4" w:rsidRDefault="00000000" w:rsidP="00DB4FA4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5 (Experiencia): para que los usuarios identifiquen la experiencia y otros requisitos necesarios para realizar las tareas y actividades. Esta columna debe usarse para identificar organizaciones específicas que puedan ofrecer asistencia técnica. </w:t>
      </w:r>
    </w:p>
    <w:p w14:paraId="28379ABE" w14:textId="77777777" w:rsidR="00DB4FA4" w:rsidRPr="00DB4FA4" w:rsidRDefault="00000000" w:rsidP="00DB4FA4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6 (Cronogramas): para que los usuarios identifiquen los cronogramas estimados para la ejecución de las tareas y actividades, señalando los hitos y fechas clave. </w:t>
      </w:r>
    </w:p>
    <w:p w14:paraId="218236E0" w14:textId="77777777" w:rsidR="00DB4FA4" w:rsidRPr="00DB4FA4" w:rsidRDefault="00000000" w:rsidP="00DB4FA4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7 (Presupuesto): para que los usuarios identifiquen el presupuesto estimado para la ejecución de las tareas y actividades, y </w:t>
      </w:r>
    </w:p>
    <w:p w14:paraId="3806B7C1" w14:textId="426E8359" w:rsidR="00DB4FA4" w:rsidRPr="00DB4FA4" w:rsidRDefault="00000000" w:rsidP="00DB4FA4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8 (Necesidades de desarrollo de capacidad): para que los usuarios identifiquen las necesidades organizativas y de desarrollo de capacidad generales para garantizar la implementación duradera de estos elementos de salvaguarda. Esta columna debe usarse para identificar también cualquier personal nuevo que deba incorporarse a las instituciones gubernamentales de la jurisdicción para garantizar la implementación efectiva de este elemento de salvaguarda. </w:t>
      </w:r>
    </w:p>
    <w:p w14:paraId="559CB8DA" w14:textId="77777777" w:rsidR="00DB4FA4" w:rsidRDefault="00DB4FA4" w:rsidP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4FB289A6" w14:textId="77777777" w:rsidR="00DB4FA4" w:rsidRPr="00DB4FA4" w:rsidRDefault="00DB4FA4" w:rsidP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1772"/>
        <w:gridCol w:w="1772"/>
        <w:gridCol w:w="1772"/>
        <w:gridCol w:w="1773"/>
        <w:gridCol w:w="1773"/>
        <w:gridCol w:w="1773"/>
        <w:gridCol w:w="1773"/>
        <w:gridCol w:w="1773"/>
      </w:tblGrid>
      <w:tr w:rsidR="00DB4FA4" w:rsidRPr="00DB4FA4" w14:paraId="3885CA1D" w14:textId="77777777" w:rsidTr="00CE0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2E2428"/>
            <w:vAlign w:val="center"/>
          </w:tcPr>
          <w:p w14:paraId="7FE717FB" w14:textId="77777777" w:rsidR="00DB4FA4" w:rsidRPr="00DB4FA4" w:rsidRDefault="00DB4FA4" w:rsidP="00CE0AF6">
            <w:pPr>
              <w:jc w:val="center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lastRenderedPageBreak/>
              <w:t>Deficiencias o lagunas identificadas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5F8FF038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Acciones y tareas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2FFF6DBC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Grupos de partes interesadas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5219385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Procesos participativos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2425476F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Experiencia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45323960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Cronograma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2CFFFBA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Presupuesto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09252F7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Necesidades de desarrollo de capacidad</w:t>
            </w:r>
          </w:p>
        </w:tc>
      </w:tr>
      <w:tr w:rsidR="00DB4FA4" w:rsidRPr="00DB4FA4" w14:paraId="18750E22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FA78217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836981A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175FEED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6C1B000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F89CB0A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43F0CB5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1D75FF0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E88280C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3CBB501A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DABE38D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64570B7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101E3D0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08D7967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E775243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29BB91F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B199980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022A907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796DF5C1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8FCD81F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6FC25EF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2480149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F6647F3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1E32DD7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3624E9F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D6F0878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7A4D436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0CB00048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A79DAA9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FC64E4C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5B6AFB2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C7F23B1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4892A06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D1DF13D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0BC6875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7002C4A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4B5D3B17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7078520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68AF497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BD62823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1CE940A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D122EDA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D9C5EA0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2E6FC83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2720601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1CF625D7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2B0BC51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1355CE5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739A57E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98EA69E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09ADF0D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06BE5E3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65F3272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D1F185B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028D2D6D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2A166739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882BF70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AF6FB57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014EF4E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E2D4DBC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B0C33AA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E26B8BC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E89ABB5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</w:tbl>
    <w:p w14:paraId="36CEFB18" w14:textId="77777777" w:rsidR="00DB4FA4" w:rsidRDefault="00DB4FA4" w:rsidP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0A086A6A" w14:textId="77777777" w:rsidR="00DB4FA4" w:rsidRPr="00DB4FA4" w:rsidRDefault="00DB4FA4" w:rsidP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1FF085F0" w14:textId="77777777" w:rsidR="003A0AAD" w:rsidRPr="003A0AAD" w:rsidRDefault="003A0AAD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17EA4E58" w14:textId="29872A77" w:rsidR="002211FC" w:rsidRPr="003A0AAD" w:rsidRDefault="002211FC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13A6F1B3" w14:textId="77777777" w:rsidR="00DB4FA4" w:rsidRDefault="00000000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</w:t>
      </w:r>
    </w:p>
    <w:p w14:paraId="52D05400" w14:textId="77777777" w:rsidR="00DB4FA4" w:rsidRDefault="00DB4FA4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58B4BAFB" w14:textId="77777777" w:rsidR="00DB4FA4" w:rsidRDefault="00DB4FA4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548CAE1C" w14:textId="77777777" w:rsidR="00DB4FA4" w:rsidRDefault="00DB4FA4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0775CFD6" w14:textId="77777777" w:rsidR="00DB4FA4" w:rsidRDefault="00DB4FA4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66E082E4" w14:textId="77777777" w:rsidR="00DB4FA4" w:rsidRDefault="00DB4FA4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1A0E32DF" w14:textId="77777777" w:rsidR="00DB4FA4" w:rsidRDefault="00DB4FA4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sectPr w:rsidR="00DB4FA4" w:rsidSect="00A07252">
          <w:pgSz w:w="16845" w:h="1191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3BE14D46" w14:textId="2E57D627" w:rsidR="003A0AAD" w:rsidRPr="003A0AAD" w:rsidRDefault="003A0AAD" w:rsidP="003A0AAD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lastRenderedPageBreak/>
        <w:t xml:space="preserve">Sección </w:t>
      </w:r>
      <w:r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>5 -</w:t>
      </w: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ab/>
        <w:t>1.</w:t>
      </w: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ab/>
        <w:t>Mecanismo o mecanismos de atención a quejas y reclamaciones</w:t>
      </w:r>
    </w:p>
    <w:p w14:paraId="12CC4583" w14:textId="4D5E5BBB" w:rsidR="002211FC" w:rsidRPr="003A0AAD" w:rsidRDefault="002211FC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41936744" w14:textId="77777777" w:rsidR="002211FC" w:rsidRPr="003A0AAD" w:rsidRDefault="002211FC">
      <w:pPr>
        <w:pBdr>
          <w:bottom w:val="single" w:sz="6" w:space="0" w:color="1D1D1B"/>
        </w:pBdr>
        <w:spacing w:before="120" w:after="120" w:line="0" w:lineRule="auto"/>
        <w:rPr>
          <w:rFonts w:ascii="Avenir Next" w:hAnsi="Avenir Next"/>
          <w:sz w:val="20"/>
          <w:szCs w:val="20"/>
          <w:lang w:val="es-ES"/>
        </w:rPr>
      </w:pPr>
    </w:p>
    <w:p w14:paraId="4EED69C7" w14:textId="77777777" w:rsidR="002211FC" w:rsidRP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DB4FA4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 xml:space="preserve">Consideraciones clave </w:t>
      </w:r>
    </w:p>
    <w:p w14:paraId="4468EF7B" w14:textId="648D0D1C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La disponibilidad de GRM adecuados se considera un aspecto clave de la salvaguardia 'b' de la CMNUCC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14"/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</w:t>
      </w:r>
    </w:p>
    <w:p w14:paraId="08B81D40" w14:textId="77777777" w:rsidR="002211FC" w:rsidRP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DB4FA4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 xml:space="preserve">Plan de trabajo  </w:t>
      </w:r>
    </w:p>
    <w:p w14:paraId="2A019A92" w14:textId="3654D425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Los usuarios deben consultar </w:t>
      </w:r>
      <w:r w:rsidRPr="003A0AA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la Sección B completa de la Herramienta 5</w:t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, que se utilizó para identificar brechas y deficiencias. Con base en esta información, los usuarios deben completar la siguiente tabla de plantilla. </w:t>
      </w:r>
    </w:p>
    <w:p w14:paraId="512DD410" w14:textId="77777777" w:rsidR="00DB4FA4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Para completar esta plantilla, los usuarios (con el apoyo de una organización internacional experta seleccionada) deberán considerar el alcance de cada columna de la siguiente manera: </w:t>
      </w:r>
    </w:p>
    <w:p w14:paraId="09A15F0A" w14:textId="77777777" w:rsidR="00DB4FA4" w:rsidRPr="00DB4FA4" w:rsidRDefault="00000000" w:rsidP="00DB4FA4">
      <w:pPr>
        <w:pStyle w:val="ListParagraph"/>
        <w:numPr>
          <w:ilvl w:val="0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>Columna 1 (Deficiencias o brechas identificadas): para que los usuarios inserten las deficiencias o brechas clave identificadas para cada salvaguarda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. Consulte la Sección B completa de la Herramienta 5.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</w:t>
      </w:r>
    </w:p>
    <w:p w14:paraId="5F8B3EAD" w14:textId="77777777" w:rsidR="00DB4FA4" w:rsidRPr="00DB4FA4" w:rsidRDefault="00000000" w:rsidP="00DB4FA4">
      <w:pPr>
        <w:pStyle w:val="ListParagraph"/>
        <w:numPr>
          <w:ilvl w:val="0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2 (Acciones y Tareas): para que los usuarios identifiquen acciones y tareas específicas a realizar. 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Consulte la Sección B completa de la Herramienta 5, que ya establece algunas recomendaciones clave.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Las acciones clave pueden incluir, entre otras: </w:t>
      </w:r>
    </w:p>
    <w:p w14:paraId="4CBB1E89" w14:textId="77777777" w:rsidR="00DB4FA4" w:rsidRPr="00DB4FA4" w:rsidRDefault="00000000" w:rsidP="00DB4FA4">
      <w:pPr>
        <w:pStyle w:val="ListParagraph"/>
        <w:numPr>
          <w:ilvl w:val="1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lastRenderedPageBreak/>
        <w:t xml:space="preserve">Desarrollo de políticas y reglamentaciones, como la adopción de procedimientos específicos. </w:t>
      </w:r>
    </w:p>
    <w:p w14:paraId="0BB780CA" w14:textId="77777777" w:rsidR="00DB4FA4" w:rsidRPr="00DB4FA4" w:rsidRDefault="00000000" w:rsidP="00DB4FA4">
      <w:pPr>
        <w:pStyle w:val="ListParagraph"/>
        <w:numPr>
          <w:ilvl w:val="1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Arreglos institucionales, como la creación de una unidad GRM. </w:t>
      </w:r>
    </w:p>
    <w:p w14:paraId="508100C7" w14:textId="77777777" w:rsidR="00DB4FA4" w:rsidRPr="00DB4FA4" w:rsidRDefault="00000000" w:rsidP="00DB4FA4">
      <w:pPr>
        <w:pStyle w:val="ListParagraph"/>
        <w:numPr>
          <w:ilvl w:val="1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Adopción de lineamientos y procesos. </w:t>
      </w:r>
    </w:p>
    <w:p w14:paraId="7CD4FBE5" w14:textId="77777777" w:rsidR="00DB4FA4" w:rsidRPr="00DB4FA4" w:rsidRDefault="00000000" w:rsidP="00DB4FA4">
      <w:pPr>
        <w:pStyle w:val="ListParagraph"/>
        <w:numPr>
          <w:ilvl w:val="1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capacidades y sensibilización. </w:t>
      </w:r>
    </w:p>
    <w:p w14:paraId="5A3171A5" w14:textId="77777777" w:rsidR="00DB4FA4" w:rsidRPr="00DB4FA4" w:rsidRDefault="00000000" w:rsidP="00DB4FA4">
      <w:pPr>
        <w:pStyle w:val="ListParagraph"/>
        <w:numPr>
          <w:ilvl w:val="0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3 (Grupos de partes interesadas): para que los usuarios identifiquen los grupos de partes interesadas que deben participar/consultarse en la ejecución de las tareas y actividades. En esta columna, los usuarios deben tratar de identificar a las partes interesadas gubernamentales y no gubernamentales que deberían participar, con miras a garantizar la participación plena y efectiva de las partes interesadas. </w:t>
      </w:r>
    </w:p>
    <w:p w14:paraId="4D358188" w14:textId="77777777" w:rsidR="00DB4FA4" w:rsidRPr="00DB4FA4" w:rsidRDefault="00000000" w:rsidP="00DB4FA4">
      <w:pPr>
        <w:pStyle w:val="ListParagraph"/>
        <w:numPr>
          <w:ilvl w:val="0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4 (Procesos participativos): para que los usuarios identifiquen los procesos participativos necesarios para llevar a cabo las tareas y actividades, como el número y alcance de las actividades de consulta, talleres, reuniones, etc. </w:t>
      </w:r>
    </w:p>
    <w:p w14:paraId="3E05107D" w14:textId="77777777" w:rsidR="00DB4FA4" w:rsidRPr="00DB4FA4" w:rsidRDefault="00000000" w:rsidP="00DB4FA4">
      <w:pPr>
        <w:pStyle w:val="ListParagraph"/>
        <w:numPr>
          <w:ilvl w:val="0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5 (Experiencia): para que los usuarios identifiquen la experiencia y otros requisitos necesarios para realizar las tareas y actividades. Esta columna debe usarse para identificar organizaciones específicas que puedan ofrecer asistencia técnica. </w:t>
      </w:r>
    </w:p>
    <w:p w14:paraId="3192FAAE" w14:textId="77777777" w:rsidR="00DB4FA4" w:rsidRPr="00DB4FA4" w:rsidRDefault="00000000" w:rsidP="00DB4FA4">
      <w:pPr>
        <w:pStyle w:val="ListParagraph"/>
        <w:numPr>
          <w:ilvl w:val="0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6 (Cronogramas): para que los usuarios identifiquen los cronogramas estimados para la ejecución de las tareas y actividades, señalando los hitos y fechas clave. </w:t>
      </w:r>
    </w:p>
    <w:p w14:paraId="31CE181F" w14:textId="77777777" w:rsidR="00DB4FA4" w:rsidRPr="00DB4FA4" w:rsidRDefault="00000000" w:rsidP="00DB4FA4">
      <w:pPr>
        <w:pStyle w:val="ListParagraph"/>
        <w:numPr>
          <w:ilvl w:val="0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7 (Presupuesto): para que los usuarios identifiquen el presupuesto estimado para la ejecución de las tareas y actividades, y </w:t>
      </w:r>
    </w:p>
    <w:p w14:paraId="2B539900" w14:textId="0A2B1BC7" w:rsidR="00DB4FA4" w:rsidRPr="00C54056" w:rsidRDefault="00000000" w:rsidP="00DB4FA4">
      <w:pPr>
        <w:pStyle w:val="ListParagraph"/>
        <w:numPr>
          <w:ilvl w:val="0"/>
          <w:numId w:val="15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8 (Necesidades de desarrollo de capacidad): para que los usuarios identifiquen las necesidades organizativas y de desarrollo de capacidad generales para garantizar la implementación duradera de estos elementos de salvaguarda. Esta columna debe usarse para identificar también cualquier personal nuevo que deba incorporarse a las instituciones gubernamentales de la jurisdicción para garantizar la implementación efectiva de este elemento de salvaguarda. </w:t>
      </w:r>
    </w:p>
    <w:p w14:paraId="068518A1" w14:textId="77777777" w:rsidR="00C54056" w:rsidRPr="00DB4FA4" w:rsidRDefault="00C54056" w:rsidP="00C54056">
      <w:pPr>
        <w:pStyle w:val="ListParagraph"/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1772"/>
        <w:gridCol w:w="1772"/>
        <w:gridCol w:w="1772"/>
        <w:gridCol w:w="1773"/>
        <w:gridCol w:w="1773"/>
        <w:gridCol w:w="1773"/>
        <w:gridCol w:w="1773"/>
        <w:gridCol w:w="1773"/>
      </w:tblGrid>
      <w:tr w:rsidR="00DB4FA4" w:rsidRPr="00DB4FA4" w14:paraId="45481AFD" w14:textId="77777777" w:rsidTr="00CE0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2E2428"/>
            <w:vAlign w:val="center"/>
          </w:tcPr>
          <w:p w14:paraId="2291A5A2" w14:textId="77777777" w:rsidR="00DB4FA4" w:rsidRPr="00DB4FA4" w:rsidRDefault="00DB4FA4" w:rsidP="00CE0AF6">
            <w:pPr>
              <w:jc w:val="center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Deficiencias o lagunas identificadas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488BEBA0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Acciones y tareas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ADB46AC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Grupos de partes interesadas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0932FD65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Procesos participativos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042FB50E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Experiencia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54197C1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Cronograma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0678D66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Presupuesto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0FA84412" w14:textId="77777777" w:rsidR="00DB4FA4" w:rsidRPr="00DB4FA4" w:rsidRDefault="00DB4FA4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Necesidades de desarrollo de capacidad</w:t>
            </w:r>
          </w:p>
        </w:tc>
      </w:tr>
      <w:tr w:rsidR="00DB4FA4" w:rsidRPr="00DB4FA4" w14:paraId="291DAAAF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A403B71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D354E99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114F050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B5417C3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420607E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92294A4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EAD53BC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A722C64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6362DD55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229B172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4895342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34BD395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F00D557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E055F1F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F1EED1E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07B9554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01C93E8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61EFCD9B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62D1EC9B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A6EDFA9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A8718B4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BCBA814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EFBD651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E59AD1A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152A9D2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B499BEE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737C8524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47AF8C79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4ACDDA4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6BFB4B1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383DB84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4894266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0C52F07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7A9EF92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D586736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276B2C3F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B0C9FF5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E612070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F266FDB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09E1879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C1DB3CC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A876AC8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818540C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85D1E95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0976049B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58D38F0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5CE370A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3224B07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5A547EE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0C516A8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402F06B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FCDF3FD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B1616D0" w14:textId="77777777" w:rsidR="00DB4FA4" w:rsidRPr="00DB4FA4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DB4FA4" w:rsidRPr="00DB4FA4" w14:paraId="3E2CEDA7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F9B5606" w14:textId="77777777" w:rsidR="00DB4FA4" w:rsidRPr="00DB4FA4" w:rsidRDefault="00DB4FA4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53FE1FF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ECDC7DC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778FCB2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782EDDD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4EC0FC8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F260C9F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1BF2CF8" w14:textId="77777777" w:rsidR="00DB4FA4" w:rsidRPr="00DB4FA4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</w:tbl>
    <w:p w14:paraId="62E54FE3" w14:textId="77777777" w:rsidR="00DB4FA4" w:rsidRDefault="00DB4FA4" w:rsidP="00DB4FA4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70CA4D33" w14:textId="5BE14103" w:rsidR="003A0AAD" w:rsidRPr="003A0AAD" w:rsidRDefault="003A0AAD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3E135060" w14:textId="77777777" w:rsidR="00DB4FA4" w:rsidRDefault="00DB4FA4">
      <w:pPr>
        <w:spacing w:before="120" w:after="120" w:line="336" w:lineRule="auto"/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</w:pPr>
    </w:p>
    <w:p w14:paraId="2DFB1C7B" w14:textId="77777777" w:rsidR="00DB4FA4" w:rsidRDefault="00DB4FA4">
      <w:pPr>
        <w:spacing w:before="120" w:after="120" w:line="336" w:lineRule="auto"/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</w:pPr>
    </w:p>
    <w:p w14:paraId="7B900F85" w14:textId="77777777" w:rsidR="00DB4FA4" w:rsidRDefault="00DB4FA4">
      <w:pPr>
        <w:spacing w:before="120" w:after="120" w:line="336" w:lineRule="auto"/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</w:pPr>
    </w:p>
    <w:p w14:paraId="3DB7935B" w14:textId="77777777" w:rsidR="00DB4FA4" w:rsidRDefault="00DB4FA4">
      <w:pPr>
        <w:spacing w:before="120" w:after="120" w:line="336" w:lineRule="auto"/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sectPr w:rsidR="00DB4FA4" w:rsidSect="00A07252">
          <w:pgSz w:w="16845" w:h="1191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79EAD6BC" w14:textId="37B69335" w:rsidR="002211FC" w:rsidRPr="003A0AAD" w:rsidRDefault="003A0AAD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lastRenderedPageBreak/>
        <w:t xml:space="preserve">Sección </w:t>
      </w:r>
      <w:r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>6 -</w:t>
      </w: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ab/>
        <w:t>1.</w:t>
      </w: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ab/>
        <w:t>Enfoques participativos del programa J-REDD+</w:t>
      </w:r>
    </w:p>
    <w:p w14:paraId="413CEF12" w14:textId="77777777" w:rsidR="002211FC" w:rsidRPr="003A0AAD" w:rsidRDefault="002211FC">
      <w:pPr>
        <w:pBdr>
          <w:bottom w:val="single" w:sz="6" w:space="0" w:color="1D1D1B"/>
        </w:pBdr>
        <w:spacing w:before="120" w:after="120" w:line="0" w:lineRule="auto"/>
        <w:rPr>
          <w:rFonts w:ascii="Avenir Next" w:hAnsi="Avenir Next"/>
          <w:sz w:val="20"/>
          <w:szCs w:val="20"/>
          <w:lang w:val="es-ES"/>
        </w:rPr>
      </w:pPr>
    </w:p>
    <w:p w14:paraId="59AC5A48" w14:textId="77777777" w:rsidR="002211FC" w:rsidRP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DB4FA4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 xml:space="preserve">Consideraciones clave </w:t>
      </w:r>
    </w:p>
    <w:p w14:paraId="4440EC78" w14:textId="469CE8D8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En respuesta a la decisión de la CMNUCC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15"/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, un aspecto clave para los programas J-REDD+ es garantizar la participación plena y efectiva de todas las partes interesadas en su diseño e implementación. </w:t>
      </w:r>
    </w:p>
    <w:p w14:paraId="31BFB82B" w14:textId="1B536DD4" w:rsidR="002211FC" w:rsidRPr="00DB4FA4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DB4FA4">
        <w:rPr>
          <w:rFonts w:ascii="Bodoni 72 Book" w:eastAsia="IBM Plex Sans" w:hAnsi="Bodoni 72 Book" w:cs="IBM Plex Sans"/>
          <w:b/>
          <w:bCs/>
          <w:color w:val="000000"/>
          <w:sz w:val="36"/>
          <w:szCs w:val="36"/>
          <w:lang w:val="es-ES"/>
        </w:rPr>
        <w:t xml:space="preserve">  </w:t>
      </w:r>
      <w:r w:rsidRPr="00DB4FA4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>Plan de trabajo</w:t>
      </w:r>
      <w:r w:rsidRPr="00DB4FA4">
        <w:rPr>
          <w:rFonts w:ascii="Bodoni 72 Book" w:eastAsia="IBM Plex Sans" w:hAnsi="Bodoni 72 Book" w:cs="IBM Plex Sans"/>
          <w:b/>
          <w:bCs/>
          <w:color w:val="000000"/>
          <w:sz w:val="36"/>
          <w:szCs w:val="36"/>
          <w:lang w:val="es-ES"/>
        </w:rPr>
        <w:t xml:space="preserve"> </w:t>
      </w:r>
    </w:p>
    <w:p w14:paraId="2FD90098" w14:textId="6AA918C2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Los usuarios deben consultar la </w:t>
      </w:r>
      <w:r w:rsidRPr="003A0AA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Sección B completa de la Herramienta 6</w:t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, que se utilizó para identificar brechas y deficiencias. Con base en esta información, los usuarios deben completar la siguiente tabla de plantilla. </w:t>
      </w:r>
    </w:p>
    <w:p w14:paraId="151D0895" w14:textId="77777777" w:rsidR="00DB4FA4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Para completar esta plantilla, los usuarios (con el apoyo de una organización internacional experta seleccionada) deberán considerar el alcance de cada columna de la siguiente manera: </w:t>
      </w:r>
    </w:p>
    <w:p w14:paraId="03454C13" w14:textId="77777777" w:rsidR="00DB4FA4" w:rsidRPr="00DB4FA4" w:rsidRDefault="00000000" w:rsidP="00DB4FA4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1 (Deficiencias o brechas identificadas): para que los usuarios inserten las deficiencias o brechas clave identificadas para cada salvaguarda. 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Consulte la Sección B completa de la Herramienta 6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</w:t>
      </w:r>
    </w:p>
    <w:p w14:paraId="2A1281A9" w14:textId="77777777" w:rsidR="00DB4FA4" w:rsidRPr="00DB4FA4" w:rsidRDefault="00000000" w:rsidP="00DB4FA4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2 (Acciones y Tareas): para que los usuarios identifiquen acciones y tareas específicas a realizar. Consulte </w:t>
      </w:r>
      <w:r w:rsidRPr="00DB4FA4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la Sección B completa de la Herramienta 6, que ya establece algunas recomendaciones clave</w:t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Las acciones clave pueden incluir, entre otras: </w:t>
      </w:r>
    </w:p>
    <w:p w14:paraId="093A67BC" w14:textId="65D8CD2C" w:rsidR="00DB4FA4" w:rsidRPr="00DB4FA4" w:rsidRDefault="00000000" w:rsidP="00DB4FA4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</w:t>
      </w:r>
      <w:r w:rsid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ab/>
      </w: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políticas y reglamentaciones, como la adopción de procedimientos específicos. </w:t>
      </w:r>
    </w:p>
    <w:p w14:paraId="69A7A75F" w14:textId="77777777" w:rsidR="00DB4FA4" w:rsidRPr="00DB4FA4" w:rsidRDefault="00000000" w:rsidP="00C54056">
      <w:pPr>
        <w:pStyle w:val="ListParagraph"/>
        <w:numPr>
          <w:ilvl w:val="1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lastRenderedPageBreak/>
        <w:t xml:space="preserve">Arreglos institucionales </w:t>
      </w:r>
    </w:p>
    <w:p w14:paraId="29FECCF0" w14:textId="2CF1F33E" w:rsidR="00DB4FA4" w:rsidRPr="00DB4FA4" w:rsidRDefault="00000000" w:rsidP="00C54056">
      <w:pPr>
        <w:pStyle w:val="ListParagraph"/>
        <w:numPr>
          <w:ilvl w:val="1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Adopción de lineamientos y procesos. </w:t>
      </w:r>
    </w:p>
    <w:p w14:paraId="795FA8B9" w14:textId="77777777" w:rsidR="00C54056" w:rsidRPr="00C54056" w:rsidRDefault="00000000" w:rsidP="00C54056">
      <w:pPr>
        <w:pStyle w:val="ListParagraph"/>
        <w:numPr>
          <w:ilvl w:val="1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DB4FA4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capacidades y sensibilización. </w:t>
      </w:r>
    </w:p>
    <w:p w14:paraId="7A98EAA2" w14:textId="77777777" w:rsidR="00C54056" w:rsidRPr="00C54056" w:rsidRDefault="00000000" w:rsidP="00C54056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3 (Grupos de partes interesadas): para que los usuarios identifiquen los grupos de partes interesadas que deben participar/consultarse en la ejecución de las tareas y actividades. En esta columna, los usuarios deben tratar de identificar a las partes interesadas gubernamentales y no gubernamentales que deberían participar, con miras a garantizar la participación plena y efectiva de las partes interesadas. </w:t>
      </w:r>
    </w:p>
    <w:p w14:paraId="29E1A3D6" w14:textId="77777777" w:rsidR="00C54056" w:rsidRPr="00C54056" w:rsidRDefault="00000000" w:rsidP="00C54056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4 (Procesos participativos): para que los usuarios identifiquen los procesos participativos necesarios para llevar a cabo las tareas y actividades, como el número y alcance de las actividades de consulta, talleres, reuniones, etc. </w:t>
      </w:r>
    </w:p>
    <w:p w14:paraId="4856F774" w14:textId="77777777" w:rsidR="00C54056" w:rsidRPr="00C54056" w:rsidRDefault="00000000" w:rsidP="00C54056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5 (Experiencia): para que los usuarios identifiquen la experiencia y otros requisitos necesarios para realizar las tareas y actividades. Esta columna debe usarse para identificar organizaciones específicas que puedan ofrecer asistencia técnica. </w:t>
      </w:r>
    </w:p>
    <w:p w14:paraId="10B6B6DA" w14:textId="77777777" w:rsidR="00C54056" w:rsidRPr="00C54056" w:rsidRDefault="00000000" w:rsidP="00C54056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6 (Cronogramas): para que los usuarios identifiquen los cronogramas estimados para la ejecución de las tareas y actividades, señalando los hitos y fechas clave. </w:t>
      </w:r>
    </w:p>
    <w:p w14:paraId="7931C583" w14:textId="77777777" w:rsidR="00C54056" w:rsidRPr="00C54056" w:rsidRDefault="00000000" w:rsidP="00C54056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7 (Presupuesto): para que los usuarios identifiquen el presupuesto estimado para la ejecución de las tareas y actividades, y </w:t>
      </w:r>
    </w:p>
    <w:p w14:paraId="5C5C544E" w14:textId="075C40E2" w:rsidR="002211FC" w:rsidRPr="00C54056" w:rsidRDefault="00000000" w:rsidP="00C54056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8 (Necesidades de desarrollo de capacidad): para que los usuarios identifiquen las necesidades organizativas y de desarrollo de capacidad generales para garantizar la implementación duradera de estos elementos de salvaguarda. Esta columna debe usarse para identificar también cualquier personal nuevo que deba incorporarse a las instituciones gubernamentales de la jurisdicción para garantizar la implementación efectiva de este elemento de salvaguarda. </w:t>
      </w: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1772"/>
        <w:gridCol w:w="1772"/>
        <w:gridCol w:w="1772"/>
        <w:gridCol w:w="1773"/>
        <w:gridCol w:w="1773"/>
        <w:gridCol w:w="1773"/>
        <w:gridCol w:w="1773"/>
        <w:gridCol w:w="1773"/>
      </w:tblGrid>
      <w:tr w:rsidR="00C54056" w:rsidRPr="00DB4FA4" w14:paraId="7489A75F" w14:textId="77777777" w:rsidTr="00CE0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2E2428"/>
            <w:vAlign w:val="center"/>
          </w:tcPr>
          <w:p w14:paraId="04CA23B3" w14:textId="77777777" w:rsidR="00C54056" w:rsidRPr="00DB4FA4" w:rsidRDefault="00C54056" w:rsidP="00CE0AF6">
            <w:pPr>
              <w:jc w:val="center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Deficiencias o lagunas identificadas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59C83D21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Acciones y tareas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1DDF02E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Grupos de partes interesadas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6A5402B4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Procesos participativos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3F8A61B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Experiencia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6509372B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Cronograma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2D9652E6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Presupuesto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AF71911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Necesidades de desarrollo de capacidad</w:t>
            </w:r>
          </w:p>
        </w:tc>
      </w:tr>
      <w:tr w:rsidR="00C54056" w:rsidRPr="00DB4FA4" w14:paraId="762B31CA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FE6CDA3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46BD63C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806847B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D151D81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E19A7E4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94AC15A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3E86645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5A85756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4A274352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2221162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001D84F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1D42459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2830F0C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8E5195A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80A61F1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15C48FF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C692E6F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5DF6AC0D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F4E8950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2F6AACF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C03C4DB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7A3D07D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2821776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3CAF1B7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BA7F03D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4B8508A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0FAC5678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B335A8B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C256EF2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31E1BB3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5195713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82E64D2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6DE9BDD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50E4361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F3BAEC3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49CC9169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617DF516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8302F60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B963C4F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D9472A6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2FF1CE1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0039DA9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5C41F88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FFA8BA7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1FE30193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47F339D8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8FEDEFF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4BDBA13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D9831C9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2BABF6B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14E25B8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E09C003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7180775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0E574729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62C037B9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3268D73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90D3510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AB9A12D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E68F738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BE0D7D6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BC52B4C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61AD482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</w:tbl>
    <w:p w14:paraId="6AFC6512" w14:textId="77777777" w:rsidR="00C54056" w:rsidRDefault="00C54056" w:rsidP="00C54056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4E6E9EAD" w14:textId="77777777" w:rsidR="00C54056" w:rsidRPr="00C54056" w:rsidRDefault="00C54056" w:rsidP="00C54056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0C9CE6E7" w14:textId="77777777" w:rsidR="003A0AAD" w:rsidRPr="003A0AAD" w:rsidRDefault="003A0AAD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</w:p>
    <w:p w14:paraId="6A1D2C5A" w14:textId="77777777" w:rsidR="00C54056" w:rsidRDefault="00000000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</w:t>
      </w:r>
    </w:p>
    <w:p w14:paraId="0CF0CB64" w14:textId="77777777" w:rsidR="00C54056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742E25FD" w14:textId="77777777" w:rsidR="00C54056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6D4E9682" w14:textId="77777777" w:rsidR="00C54056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0670473C" w14:textId="77777777" w:rsidR="00C54056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1810413D" w14:textId="77777777" w:rsidR="00C54056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16A40186" w14:textId="77777777" w:rsidR="00C54056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6FBFAF18" w14:textId="77777777" w:rsidR="00C54056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393011D8" w14:textId="77777777" w:rsidR="00C54056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42E9BBD4" w14:textId="77777777" w:rsidR="00C54056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3794FA4B" w14:textId="77777777" w:rsidR="00C54056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292FCBEC" w14:textId="77777777" w:rsidR="00C54056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55068E64" w14:textId="77777777" w:rsidR="00C54056" w:rsidRDefault="00C54056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sectPr w:rsidR="00C54056" w:rsidSect="00A07252">
          <w:pgSz w:w="16845" w:h="1191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5D1B227B" w14:textId="6A9A86E8" w:rsidR="002211FC" w:rsidRPr="003A0AAD" w:rsidRDefault="003A0AAD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lastRenderedPageBreak/>
        <w:t xml:space="preserve">Sección </w:t>
      </w:r>
      <w:r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>7 -</w:t>
      </w:r>
      <w:r w:rsidRPr="003A0AAD">
        <w:rPr>
          <w:rFonts w:ascii="Bodoni 72 Book" w:eastAsia="Montserrat" w:hAnsi="Bodoni 72 Book" w:cs="Montserrat"/>
          <w:color w:val="1D1D1B"/>
          <w:sz w:val="64"/>
          <w:szCs w:val="64"/>
          <w:lang w:val="es-ES"/>
        </w:rPr>
        <w:tab/>
        <w:t>Resumen de información</w:t>
      </w:r>
    </w:p>
    <w:p w14:paraId="7506A2F8" w14:textId="77777777" w:rsidR="002211FC" w:rsidRPr="003A0AAD" w:rsidRDefault="002211FC">
      <w:pPr>
        <w:pBdr>
          <w:bottom w:val="single" w:sz="6" w:space="0" w:color="1D1D1B"/>
        </w:pBdr>
        <w:spacing w:before="120" w:after="120" w:line="0" w:lineRule="auto"/>
        <w:rPr>
          <w:rFonts w:ascii="Avenir Next" w:hAnsi="Avenir Next"/>
          <w:sz w:val="20"/>
          <w:szCs w:val="20"/>
          <w:lang w:val="es-ES"/>
        </w:rPr>
      </w:pPr>
    </w:p>
    <w:p w14:paraId="1AA6FF94" w14:textId="77777777" w:rsidR="002211FC" w:rsidRPr="00C54056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C54056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 xml:space="preserve">Consideraciones Clave </w:t>
      </w:r>
    </w:p>
    <w:p w14:paraId="21A7F450" w14:textId="2725EE39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Para recibir pagos basados ​​en resultados, los programas J-REDD+ deben presentar su SOI (o informe de salvaguardas subnacional equivalente) más reciente que demuestre cómo se han abordado y respetado las salvaguardas (generalmente denominado resumen de información o SOI)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16"/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>, que debe ser coherente con las orientaciones de la CMNUCC</w:t>
      </w:r>
      <w:r w:rsidR="003A0AA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es-ES"/>
        </w:rPr>
        <w:footnoteReference w:id="17"/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 </w:t>
      </w:r>
    </w:p>
    <w:p w14:paraId="43546480" w14:textId="77777777" w:rsidR="002211FC" w:rsidRPr="00C54056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es-ES"/>
        </w:rPr>
      </w:pPr>
      <w:r w:rsidRPr="00C54056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es-ES"/>
        </w:rPr>
        <w:t>Plan de trabajo</w:t>
      </w:r>
      <w:r w:rsidRPr="00C54056">
        <w:rPr>
          <w:rFonts w:ascii="Bodoni 72 Book" w:eastAsia="IBM Plex Sans" w:hAnsi="Bodoni 72 Book" w:cs="IBM Plex Sans"/>
          <w:b/>
          <w:bCs/>
          <w:color w:val="000000"/>
          <w:sz w:val="36"/>
          <w:szCs w:val="36"/>
          <w:lang w:val="es-ES"/>
        </w:rPr>
        <w:t xml:space="preserve"> </w:t>
      </w:r>
    </w:p>
    <w:p w14:paraId="7B00E9EF" w14:textId="73E353F1" w:rsidR="002211FC" w:rsidRPr="003A0AAD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Los usuarios deben consultar la </w:t>
      </w:r>
      <w:r w:rsidRPr="003A0AA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Sección B completa de la Herramienta 7</w:t>
      </w: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, que se utilizó para identificar brechas y deficiencias. Con base en esta información, los usuarios deben completar la siguiente tabla de plantilla. </w:t>
      </w:r>
    </w:p>
    <w:p w14:paraId="7A7789DA" w14:textId="77777777" w:rsidR="00C54056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3A0AAD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 Para completar esta plantilla, los usuarios (con el apoyo de una organización internacional experta seleccionada) deberán considerar el alcance de cada columna de la siguiente manera: </w:t>
      </w:r>
    </w:p>
    <w:p w14:paraId="6AF2013F" w14:textId="77777777" w:rsidR="00C54056" w:rsidRPr="00C54056" w:rsidRDefault="00000000" w:rsidP="00C54056">
      <w:pPr>
        <w:pStyle w:val="ListParagraph"/>
        <w:numPr>
          <w:ilvl w:val="0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1 (Deficiencias o brechas identificadas): para que los usuarios inserten las deficiencias o brechas clave identificadas para cada salvaguarda. Consulte la </w:t>
      </w:r>
      <w:r w:rsidRPr="00C54056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Sección B completa de la Herramienta 7</w:t>
      </w: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</w:t>
      </w:r>
    </w:p>
    <w:p w14:paraId="70CFF46D" w14:textId="77777777" w:rsidR="00C54056" w:rsidRPr="00C54056" w:rsidRDefault="00000000" w:rsidP="00C54056">
      <w:pPr>
        <w:pStyle w:val="ListParagraph"/>
        <w:numPr>
          <w:ilvl w:val="0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2 (Acciones y Tareas): para que los usuarios identifiquen acciones y tareas específicas a realizar. Consulte </w:t>
      </w:r>
      <w:r w:rsidRPr="00C54056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es-ES"/>
        </w:rPr>
        <w:t>la Sección B completa de la Herramienta 7, que ya establece algunas recomendaciones clave</w:t>
      </w: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. Las acciones clave pueden incluir, entre otras: </w:t>
      </w:r>
    </w:p>
    <w:p w14:paraId="1610CCBC" w14:textId="77777777" w:rsidR="00C54056" w:rsidRPr="00C54056" w:rsidRDefault="00000000" w:rsidP="00C54056">
      <w:pPr>
        <w:pStyle w:val="ListParagraph"/>
        <w:numPr>
          <w:ilvl w:val="1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Desarrollo de políticas y reglamentaciones, como la adopción de procedimientos específicos. </w:t>
      </w:r>
    </w:p>
    <w:p w14:paraId="326EF5E0" w14:textId="77777777" w:rsidR="00C54056" w:rsidRPr="00C54056" w:rsidRDefault="00000000" w:rsidP="00C54056">
      <w:pPr>
        <w:pStyle w:val="ListParagraph"/>
        <w:numPr>
          <w:ilvl w:val="1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lastRenderedPageBreak/>
        <w:t xml:space="preserve">Arreglos institucionales </w:t>
      </w:r>
    </w:p>
    <w:p w14:paraId="135F3DFB" w14:textId="77777777" w:rsidR="00C54056" w:rsidRPr="00C54056" w:rsidRDefault="00000000" w:rsidP="00C54056">
      <w:pPr>
        <w:pStyle w:val="ListParagraph"/>
        <w:numPr>
          <w:ilvl w:val="1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Adopción de lineamientos y procesos. </w:t>
      </w:r>
    </w:p>
    <w:p w14:paraId="26D6F98C" w14:textId="77777777" w:rsidR="00C54056" w:rsidRPr="00C54056" w:rsidRDefault="00000000" w:rsidP="00C54056">
      <w:pPr>
        <w:pStyle w:val="ListParagraph"/>
        <w:numPr>
          <w:ilvl w:val="1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Desarrollo de capacidades y sensibilización. </w:t>
      </w:r>
    </w:p>
    <w:p w14:paraId="04D171AD" w14:textId="77777777" w:rsidR="00C54056" w:rsidRPr="00C54056" w:rsidRDefault="00000000" w:rsidP="00C54056">
      <w:pPr>
        <w:pStyle w:val="ListParagraph"/>
        <w:numPr>
          <w:ilvl w:val="0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3 (Grupos de partes interesadas): para que los usuarios identifiquen los grupos de partes interesadas que deben participar/consultarse en la ejecución de las tareas y actividades. En esta columna, los usuarios deben tratar de identificar a las partes interesadas gubernamentales y no gubernamentales que deberían participar, con miras a garantizar la participación plena y efectiva de las partes interesadas. </w:t>
      </w:r>
    </w:p>
    <w:p w14:paraId="78301868" w14:textId="77777777" w:rsidR="00C54056" w:rsidRPr="00C54056" w:rsidRDefault="00000000" w:rsidP="00C54056">
      <w:pPr>
        <w:pStyle w:val="ListParagraph"/>
        <w:numPr>
          <w:ilvl w:val="0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 Columna 4 (Procesos participativos): para que los usuarios identifiquen los procesos participativos necesarios para llevar a cabo las tareas y actividades, como el número y alcance de las actividades de consulta, talleres, reuniones, etc. </w:t>
      </w:r>
    </w:p>
    <w:p w14:paraId="3474093C" w14:textId="77777777" w:rsidR="00C54056" w:rsidRPr="00C54056" w:rsidRDefault="00000000" w:rsidP="00C54056">
      <w:pPr>
        <w:pStyle w:val="ListParagraph"/>
        <w:numPr>
          <w:ilvl w:val="0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5 (Experiencia): para que los usuarios identifiquen la experiencia y otros requisitos necesarios para realizar las tareas y actividades. Esta columna debe usarse para identificar organizaciones específicas que puedan ofrecer asistencia técnica. </w:t>
      </w:r>
    </w:p>
    <w:p w14:paraId="0F627E20" w14:textId="77777777" w:rsidR="00C54056" w:rsidRPr="00C54056" w:rsidRDefault="00000000" w:rsidP="00C54056">
      <w:pPr>
        <w:pStyle w:val="ListParagraph"/>
        <w:numPr>
          <w:ilvl w:val="0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6 (Cronogramas): para que los usuarios identifiquen los cronogramas estimados para la ejecución de las tareas y actividades, señalando los hitos y fechas clave. </w:t>
      </w:r>
    </w:p>
    <w:p w14:paraId="6294897E" w14:textId="77777777" w:rsidR="00C54056" w:rsidRPr="00C54056" w:rsidRDefault="00000000" w:rsidP="00C54056">
      <w:pPr>
        <w:pStyle w:val="ListParagraph"/>
        <w:numPr>
          <w:ilvl w:val="0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7 (Presupuesto): para que los usuarios identifiquen el presupuesto estimado para la ejecución de las tareas y actividades, y </w:t>
      </w:r>
    </w:p>
    <w:p w14:paraId="7EB60768" w14:textId="0BA5615B" w:rsidR="002211FC" w:rsidRPr="00C54056" w:rsidRDefault="00000000" w:rsidP="00C54056">
      <w:pPr>
        <w:pStyle w:val="ListParagraph"/>
        <w:numPr>
          <w:ilvl w:val="0"/>
          <w:numId w:val="17"/>
        </w:numPr>
        <w:spacing w:before="120" w:after="120" w:line="336" w:lineRule="auto"/>
        <w:rPr>
          <w:rFonts w:ascii="Avenir Next" w:hAnsi="Avenir Next"/>
          <w:sz w:val="20"/>
          <w:szCs w:val="20"/>
          <w:lang w:val="es-ES"/>
        </w:rPr>
      </w:pPr>
      <w:r w:rsidRPr="00C54056"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  <w:t xml:space="preserve">Columna 8 (Necesidades de desarrollo de capacidad): para que los usuarios identifiquen las necesidades organizativas y de desarrollo de capacidad generales para garantizar la implementación duradera de estos elementos de salvaguarda. Esta columna debe usarse para identificar también cualquier personal nuevo que deba incorporarse a las instituciones gubernamentales de la jurisdicción para garantizar la implementación efectiva de este elemento de salvaguarda. </w:t>
      </w: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1772"/>
        <w:gridCol w:w="1772"/>
        <w:gridCol w:w="1772"/>
        <w:gridCol w:w="1773"/>
        <w:gridCol w:w="1773"/>
        <w:gridCol w:w="1773"/>
        <w:gridCol w:w="1773"/>
        <w:gridCol w:w="1773"/>
      </w:tblGrid>
      <w:tr w:rsidR="00C54056" w:rsidRPr="00DB4FA4" w14:paraId="298E46D5" w14:textId="77777777" w:rsidTr="00CE0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2E2428"/>
            <w:vAlign w:val="center"/>
          </w:tcPr>
          <w:p w14:paraId="499ED916" w14:textId="77777777" w:rsidR="00C54056" w:rsidRPr="00DB4FA4" w:rsidRDefault="00C54056" w:rsidP="00CE0AF6">
            <w:pPr>
              <w:jc w:val="center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Deficiencias o lagunas identificadas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6DFB017F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Acciones y tareas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5175638A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Grupos de partes interesadas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1F788F75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Procesos participativos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6F244BAD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Experiencia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5E781352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Cronograma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F8A2B26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Presupuesto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2A61C09" w14:textId="77777777" w:rsidR="00C54056" w:rsidRPr="00DB4FA4" w:rsidRDefault="00C54056" w:rsidP="00CE0AF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</w:pPr>
            <w:r w:rsidRPr="00DB4FA4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es-ES"/>
              </w:rPr>
              <w:t>Necesidades de desarrollo de capacidad</w:t>
            </w:r>
          </w:p>
        </w:tc>
      </w:tr>
      <w:tr w:rsidR="00C54056" w:rsidRPr="00DB4FA4" w14:paraId="46209B51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24030BF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39AE14A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7C17573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3C3A502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39DE43E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B49DFEF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C20C39E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FFD5E89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206E7FCA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6BF33B54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D37FB9A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7BC26FA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8300B2E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629ACB1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7D2D8FF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EDB682F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23899BC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5F9B533D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4A292E97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8ED3844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F944146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598F996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8ABE38F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545A64A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C092758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637393B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2B6C5DFE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64D53DF3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3B6779B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A175776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C834820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7372A992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0E03DDA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5B198C2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93E05AC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74BCB6B4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75EB030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69A1641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05475FB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33F0B22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49ACEE0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1FF31B5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3622A76C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A7DBCB1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441F0E36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6BA0085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8B29BCD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70FC4C3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2FC5D01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688EC59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DDFC4E8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1C91E96D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24B4B8B7" w14:textId="77777777" w:rsidR="00C54056" w:rsidRPr="00DB4FA4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  <w:tr w:rsidR="00C54056" w:rsidRPr="00DB4FA4" w14:paraId="1ABE1881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670FD43" w14:textId="77777777" w:rsidR="00C54056" w:rsidRPr="00DB4FA4" w:rsidRDefault="00C54056" w:rsidP="00CE0AF6">
            <w:pPr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7B0F6C3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AF7879C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51A2D4F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68490E08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55AC3D0B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4BAEBDAA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</w:tcPr>
          <w:p w14:paraId="09AF0777" w14:textId="77777777" w:rsidR="00C54056" w:rsidRPr="00DB4FA4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es-ES"/>
              </w:rPr>
            </w:pPr>
          </w:p>
        </w:tc>
      </w:tr>
    </w:tbl>
    <w:p w14:paraId="5F46838E" w14:textId="77777777" w:rsidR="003A0AAD" w:rsidRDefault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es-ES"/>
        </w:rPr>
      </w:pPr>
    </w:p>
    <w:p w14:paraId="7E4062DD" w14:textId="77777777" w:rsidR="002211FC" w:rsidRPr="003A0AAD" w:rsidRDefault="00000000" w:rsidP="003A0AAD">
      <w:pPr>
        <w:spacing w:before="120" w:after="120" w:line="336" w:lineRule="auto"/>
        <w:rPr>
          <w:lang w:val="es-ES"/>
        </w:rPr>
      </w:pPr>
      <w:r w:rsidRPr="003A0AAD">
        <w:rPr>
          <w:rFonts w:ascii="IBM Plex Sans" w:eastAsia="IBM Plex Sans" w:hAnsi="IBM Plex Sans" w:cs="IBM Plex Sans"/>
          <w:color w:val="000000"/>
          <w:lang w:val="es-ES"/>
        </w:rPr>
        <w:t xml:space="preserve"> </w:t>
      </w:r>
    </w:p>
    <w:sectPr w:rsidR="002211FC" w:rsidRPr="003A0AAD" w:rsidSect="00A07252">
      <w:pgSz w:w="16845" w:h="11910" w:orient="landscape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5E3B0" w14:textId="77777777" w:rsidR="0070376D" w:rsidRDefault="0070376D" w:rsidP="003A0AAD">
      <w:r>
        <w:separator/>
      </w:r>
    </w:p>
  </w:endnote>
  <w:endnote w:type="continuationSeparator" w:id="0">
    <w:p w14:paraId="2A355AE5" w14:textId="77777777" w:rsidR="0070376D" w:rsidRDefault="0070376D" w:rsidP="003A0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60D7C6E6-5B66-1E4E-A397-18DF429ACA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068D919-D535-2D46-B5EE-E769860C18FB}"/>
    <w:embedBold r:id="rId3" w:fontKey="{C1B3A609-77E5-FC4C-8757-9E17DF23F3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E99FC22-ABBC-D24B-A9D8-8B8F2EE2185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7C3C417B-E099-F04F-BF30-43FE127D17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03D2808-5095-F64D-B1AF-6F76D5B6392E}"/>
    <w:embedBold r:id="rId7" w:fontKey="{0F191AE8-8E25-E044-AEA8-569312E940B3}"/>
  </w:font>
  <w:font w:name="Bodoni 72 Book">
    <w:altName w:val="BODONI 72 BOOK"/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8" w:fontKey="{26838404-5998-7F44-A341-3670C69452A8}"/>
    <w:embedBold r:id="rId9" w:fontKey="{E3485980-A44A-5747-B95C-4F5B424FBD60}"/>
  </w:font>
  <w:font w:name="Prata">
    <w:altName w:val="Calibri"/>
    <w:panose1 w:val="020B0604020202020204"/>
    <w:charset w:val="00"/>
    <w:family w:val="auto"/>
    <w:pitch w:val="default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11" w:fontKey="{0781E787-D387-7B40-9D65-F553FC43AA03}"/>
    <w:embedBold r:id="rId12" w:fontKey="{90CA8122-F958-8F49-966C-EB028A65DE03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3" w:fontKey="{E67CBA4F-1A18-C844-B19C-3681CE3997AF}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14" w:fontKey="{7E7BC280-C9E7-6D40-83EF-F6F0BE339822}"/>
    <w:embedBold r:id="rId15" w:fontKey="{1AF4E065-1F5B-9C47-BAE1-99E712AFC288}"/>
  </w:font>
  <w:font w:name="IBM Plex Sans Bold"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3464B10E-4941-3E4A-88B1-64C8BBE3C0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DD109" w14:textId="77777777" w:rsidR="0070376D" w:rsidRDefault="0070376D" w:rsidP="003A0AAD">
      <w:r>
        <w:separator/>
      </w:r>
    </w:p>
  </w:footnote>
  <w:footnote w:type="continuationSeparator" w:id="0">
    <w:p w14:paraId="46331AE1" w14:textId="77777777" w:rsidR="0070376D" w:rsidRDefault="0070376D" w:rsidP="003A0AAD">
      <w:r>
        <w:continuationSeparator/>
      </w:r>
    </w:p>
  </w:footnote>
  <w:footnote w:id="1">
    <w:p w14:paraId="7E3F7872" w14:textId="4E89500E" w:rsidR="003A0AAD" w:rsidRPr="00943F41" w:rsidRDefault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Según la Decisión 9/CP.19, párrafo 3, todos los elementos mencionados en la Decisión 1/CP.16, párrafo 71, deben estar establecidos para acceder a los pagos basados ​​en resultados. Todos estos elementos están incorporados como requisitos de los estándares J-REDD+.</w:t>
      </w:r>
    </w:p>
  </w:footnote>
  <w:footnote w:id="2">
    <w:p w14:paraId="49162DB0" w14:textId="77777777" w:rsidR="003A0AAD" w:rsidRPr="00943F41" w:rsidRDefault="003A0AAD" w:rsidP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A </w:t>
      </w:r>
      <w:proofErr w:type="gramStart"/>
      <w:r w:rsidRPr="00943F41">
        <w:rPr>
          <w:rFonts w:ascii="Avenir Next" w:hAnsi="Avenir Next"/>
          <w:sz w:val="14"/>
          <w:szCs w:val="14"/>
          <w:lang w:val="es-ES"/>
        </w:rPr>
        <w:t>Diciembre</w:t>
      </w:r>
      <w:proofErr w:type="gramEnd"/>
      <w:r w:rsidRPr="00943F41">
        <w:rPr>
          <w:rFonts w:ascii="Avenir Next" w:hAnsi="Avenir Next"/>
          <w:sz w:val="14"/>
          <w:szCs w:val="14"/>
          <w:lang w:val="es-ES"/>
        </w:rPr>
        <w:t xml:space="preserve"> de 2022, de los 64 países que han presentado presentaciones al centro de información de la CMNUCC, solo 24 han presentado un resumen de información (SOI) sobre cómo se abordan y respetan las salvaguardas, y solo 7 han presentado documentación para evidenciar que el sistema de información de salvaguardas (SIS) está en lugar. Para obtener más información, consulte Rey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Christen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>, D., Oliveira, B., et. al. 2022. ““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Jurisdictional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REDD+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programs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: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Progress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on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the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Elements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of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the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Warsaw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Framework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for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REDD+ and Access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to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Results-based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</w:t>
      </w:r>
      <w:proofErr w:type="spellStart"/>
      <w:proofErr w:type="gramStart"/>
      <w:r w:rsidRPr="00943F41">
        <w:rPr>
          <w:rFonts w:ascii="Avenir Next" w:hAnsi="Avenir Next"/>
          <w:sz w:val="14"/>
          <w:szCs w:val="14"/>
          <w:lang w:val="es-ES"/>
        </w:rPr>
        <w:t>Finance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”</w:t>
      </w:r>
      <w:proofErr w:type="gramEnd"/>
      <w:r w:rsidRPr="00943F41">
        <w:rPr>
          <w:rFonts w:ascii="Avenir Next" w:hAnsi="Avenir Next"/>
          <w:sz w:val="14"/>
          <w:szCs w:val="14"/>
          <w:lang w:val="es-ES"/>
        </w:rPr>
        <w:t xml:space="preserve">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Info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Brief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. Oxford, Reino Unido.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Climate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Law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&amp;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Policy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>.</w:t>
      </w:r>
    </w:p>
    <w:p w14:paraId="30D29BD4" w14:textId="54BDA681" w:rsidR="003A0AAD" w:rsidRPr="003A0AAD" w:rsidRDefault="003A0AAD">
      <w:pPr>
        <w:pStyle w:val="FootnoteText"/>
        <w:rPr>
          <w:color w:val="0563C1" w:themeColor="hyperlink"/>
          <w:sz w:val="16"/>
          <w:szCs w:val="16"/>
          <w:u w:val="single"/>
        </w:rPr>
      </w:pPr>
      <w:r w:rsidRPr="00943F41">
        <w:rPr>
          <w:rFonts w:ascii="Avenir Next" w:hAnsi="Avenir Next"/>
          <w:sz w:val="14"/>
          <w:szCs w:val="14"/>
          <w:lang w:val="es-ES"/>
        </w:rPr>
        <w:t xml:space="preserve">Disponible en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linea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 en: </w:t>
      </w:r>
      <w:hyperlink r:id="rId1">
        <w:r w:rsidRPr="00943F41">
          <w:rPr>
            <w:rStyle w:val="Hyperlink"/>
            <w:rFonts w:ascii="Avenir Next" w:hAnsi="Avenir Next"/>
            <w:sz w:val="14"/>
            <w:szCs w:val="14"/>
            <w:lang w:val="es-ES"/>
          </w:rPr>
          <w:t>https://climatelawandpolicy.com/</w:t>
        </w:r>
      </w:hyperlink>
    </w:p>
  </w:footnote>
  <w:footnote w:id="3">
    <w:p w14:paraId="511EBBC7" w14:textId="23976785" w:rsidR="003A0AAD" w:rsidRPr="00943F41" w:rsidRDefault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Decisión 1/CP.16 de la CMNUCC, párrafo 71(d</w:t>
      </w:r>
    </w:p>
  </w:footnote>
  <w:footnote w:id="4">
    <w:p w14:paraId="26A1CAF3" w14:textId="62F23237" w:rsidR="003A0AAD" w:rsidRPr="00943F41" w:rsidRDefault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“Acuerda que, independientemente de la fuente o el tipo de financiamiento, las actividades mencionadas en la decisión 1/CP.16, párrafo 70, deben ser compatibles con las disposiciones pertinentes incluidas en la decisión 1/CP.16, incluidas las salvaguardas de su apéndice I” Decisión 2/CP.17 de la CMNUCC, párrafo 63</w:t>
      </w:r>
    </w:p>
  </w:footnote>
  <w:footnote w:id="5">
    <w:p w14:paraId="2E7FD6FA" w14:textId="602DC99D" w:rsidR="003A0AAD" w:rsidRPr="00943F41" w:rsidRDefault="003A0AAD" w:rsidP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Las características de las estructuras de gobernanza eficaces generalmente incluyen: leyes y reglamentos relacionados con la gobernanza forestal y el uso sostenible de los bosques; derechos claros de propiedad y posesión (tenencia de la tierra), incluidos</w:t>
      </w:r>
    </w:p>
    <w:p w14:paraId="2B2A473F" w14:textId="2633B197" w:rsidR="003A0AAD" w:rsidRPr="00943F41" w:rsidRDefault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Fonts w:ascii="Avenir Next" w:hAnsi="Avenir Next"/>
          <w:sz w:val="14"/>
          <w:szCs w:val="14"/>
          <w:lang w:val="es-ES"/>
        </w:rPr>
        <w:t xml:space="preserve">para la propiedad tradicional y consuetudinaria; y acuerdos justos y equitativos de distribución de beneficios. Anexo II, Braña Varela, J., Lee, D., Rey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Christen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, D. y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Swan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>, S. 2014. “Salvaguardas REDD+: consideraciones prácticas para desarrollar un resumen de información”. Preparado con el apoyo de la Iniciativa Internacional sobre Clima y Bosques del Gobierno de Noruega.</w:t>
      </w:r>
    </w:p>
  </w:footnote>
  <w:footnote w:id="6">
    <w:p w14:paraId="70C9FA7F" w14:textId="63562805" w:rsidR="003A0AAD" w:rsidRPr="003A0AAD" w:rsidRDefault="003A0AAD">
      <w:pPr>
        <w:pStyle w:val="FootnoteText"/>
        <w:rPr>
          <w:sz w:val="16"/>
          <w:szCs w:val="16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Los instrumentos internacionales reconocen el derecho a una participación equitativa en los beneficios. Convenio sobre la Diversidad Biológica, artículos 8(f)(j), 10(c); Protocolo de Nagoya, artículo 7; Instrumento jurídicamente no vinculante sobre todos los tipos de bosques, artículo 1(f); Convenio núm. 169 de la OIT, artículo 7.</w:t>
      </w:r>
    </w:p>
  </w:footnote>
  <w:footnote w:id="7">
    <w:p w14:paraId="6AB25841" w14:textId="0B0B454A" w:rsidR="003A0AAD" w:rsidRPr="00943F41" w:rsidRDefault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Las características de estructuras de gobernanza efectivas generalmente incluyen: acceso a procedimientos judiciales o administrativos que puedan proporcionar un recurso efectivo para las violaciones de derechos y para resolver disputas, especialmente para los pueblos indígenas. Anexo II, Braña Varela, J., Lee, D., Rey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Christen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, D. y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Swan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>, S. 2014. “Salvaguardas REDD+: consideraciones prácticas para desarrollar un resumen de información”. Preparado con el apoyo de la Iniciativa Internacional sobre Clima y Bosques del Gobierno de Noruega.</w:t>
      </w:r>
    </w:p>
  </w:footnote>
  <w:footnote w:id="8">
    <w:p w14:paraId="7CC21360" w14:textId="7BDFC63E" w:rsidR="003A0AAD" w:rsidRPr="00943F41" w:rsidRDefault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Las características de la salvaguarda 'D' de la CMNUCC, que se refiere específicamente a la 'participación plena y efectiva', generalmente se asocian al reconocimiento y la implementación de derechos procesales (también conocidos como derechos de acceso), como el acceso a la información, la participación y la justicia en relación con la decisión. -procesos de elaboración. Debido a las diferentes identidades, culturas, idiomas e instituciones de los pueblos indígenas y las comunidades locales, garantizar su participación plena y efectiva está en algunos casos asociado con procedimientos o medidas especiales, incluido el Consentimiento Libre, Previo e Informado (CLPI).</w:t>
      </w:r>
    </w:p>
  </w:footnote>
  <w:footnote w:id="9">
    <w:p w14:paraId="697F270A" w14:textId="3D2CE866" w:rsidR="003A0AAD" w:rsidRPr="003A0AAD" w:rsidRDefault="003A0AAD" w:rsidP="003A0AAD">
      <w:pPr>
        <w:rPr>
          <w:sz w:val="16"/>
          <w:szCs w:val="16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Decisión 1/CP.16 de la CMNUCC, párrafo 72</w:t>
      </w:r>
    </w:p>
  </w:footnote>
  <w:footnote w:id="10">
    <w:p w14:paraId="1C9E6989" w14:textId="4AAB83D6" w:rsidR="003A0AAD" w:rsidRPr="00943F41" w:rsidRDefault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Decisión 1/CP.16 de la CMNUCC, párrafo 71(d).</w:t>
      </w:r>
    </w:p>
  </w:footnote>
  <w:footnote w:id="11">
    <w:p w14:paraId="41398393" w14:textId="042C569A" w:rsidR="003A0AAD" w:rsidRPr="00943F41" w:rsidRDefault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“Acuerda que, independientemente de la fuente o el tipo de financiamiento, las actividades mencionadas en la decisión 1/CP.16, párrafo 70, deben ser compatibles con las disposiciones pertinentes incluidas en la decisión 1/CP.16, incluidas las salvaguardias de su apéndice I” Decisión 2/CP.17 de la CMNUCC, párrafo 63</w:t>
      </w:r>
    </w:p>
  </w:footnote>
  <w:footnote w:id="12">
    <w:p w14:paraId="28AFEBE3" w14:textId="77777777" w:rsidR="003A0AAD" w:rsidRPr="00943F41" w:rsidRDefault="003A0AAD" w:rsidP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Las características de las estructuras de gobernanza eficaces generalmente incluyen: leyes y reglamentos relacionados con la gobernanza forestal y el uso sostenible de los bosques; derechos claros de propiedad y posesión (tenencia de la tierra), incluidos</w:t>
      </w:r>
    </w:p>
    <w:p w14:paraId="2A176331" w14:textId="7FF928FF" w:rsidR="003A0AAD" w:rsidRPr="00943F41" w:rsidRDefault="003A0AAD" w:rsidP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Fonts w:ascii="Avenir Next" w:hAnsi="Avenir Next"/>
          <w:sz w:val="14"/>
          <w:szCs w:val="14"/>
          <w:lang w:val="es-ES"/>
        </w:rPr>
        <w:t xml:space="preserve">para la propiedad tradicional y consuetudinaria; y acuerdos justos y equitativos de distribución de beneficios. Anexo II, Braña Varela, J., Lee, D., Rey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Christen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, D. y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Swan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>, S. 2014. “Salvaguardas REDD+: consideraciones prácticas para desarrollar un resumen de información”. Preparado con el apoyo de la Iniciativa Internacional sobre Clima y Bosques del Gobierno de Noruega.</w:t>
      </w:r>
    </w:p>
  </w:footnote>
  <w:footnote w:id="13">
    <w:p w14:paraId="558BA7C9" w14:textId="77777777" w:rsidR="003A0AAD" w:rsidRPr="00943F41" w:rsidRDefault="003A0AAD" w:rsidP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Los instrumentos internacionales reconocen el derecho a una participación equitativa en los beneficios. Convenio sobre la Diversidad Biológica, artículos 8(f)(j), 10(c); Protocolo de Nagoya, artículo 7; Instrumento jurídicamente no vinculante sobre todos los tipos de bosques, artículo 1(f); Convenio núm. 169 de la OIT, artículo 7.</w:t>
      </w:r>
    </w:p>
    <w:p w14:paraId="06273F08" w14:textId="69B0B311" w:rsidR="003A0AAD" w:rsidRPr="003A0AAD" w:rsidRDefault="003A0AAD">
      <w:pPr>
        <w:pStyle w:val="FootnoteText"/>
        <w:rPr>
          <w:lang w:val="en-GB"/>
        </w:rPr>
      </w:pPr>
    </w:p>
  </w:footnote>
  <w:footnote w:id="14">
    <w:p w14:paraId="14AFAA4C" w14:textId="0FA0A908" w:rsidR="003A0AAD" w:rsidRPr="00943F41" w:rsidRDefault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Las características de estructuras de gobernanza efectivas generalmente incluyen: acceso a procedimientos judiciales o administrativos que puedan proporcionar un recurso efectivo para las violaciones de derechos y para resolver disputas, especialmente para los pueblos indígenas. Anexo II, Braña Varela, J., Lee, D., Rey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Christen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 xml:space="preserve">, D. y </w:t>
      </w:r>
      <w:proofErr w:type="spellStart"/>
      <w:r w:rsidRPr="00943F41">
        <w:rPr>
          <w:rFonts w:ascii="Avenir Next" w:hAnsi="Avenir Next"/>
          <w:sz w:val="14"/>
          <w:szCs w:val="14"/>
          <w:lang w:val="es-ES"/>
        </w:rPr>
        <w:t>Swan</w:t>
      </w:r>
      <w:proofErr w:type="spellEnd"/>
      <w:r w:rsidRPr="00943F41">
        <w:rPr>
          <w:rFonts w:ascii="Avenir Next" w:hAnsi="Avenir Next"/>
          <w:sz w:val="14"/>
          <w:szCs w:val="14"/>
          <w:lang w:val="es-ES"/>
        </w:rPr>
        <w:t>, S. 2014. “Salvaguardas REDD+: consideraciones prácticas para desarrollar un resumen de información”. Preparado con el apoyo de la Iniciativa Internacional sobre Clima y Bosques del Gobierno de Noruega.</w:t>
      </w:r>
    </w:p>
  </w:footnote>
  <w:footnote w:id="15">
    <w:p w14:paraId="6B30A4DE" w14:textId="5D85A500" w:rsidR="003A0AAD" w:rsidRPr="00943F41" w:rsidRDefault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Decisión 1/CP.16 de la CMNUCC, párrafo 72</w:t>
      </w:r>
    </w:p>
  </w:footnote>
  <w:footnote w:id="16">
    <w:p w14:paraId="2B265680" w14:textId="2349A1DD" w:rsidR="003A0AAD" w:rsidRPr="00943F41" w:rsidRDefault="003A0AA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Decisión 9/CP de la CMNUCC, párrafo 4; Decisión 2/CP.17, párrafos 63 y 64; Decisión 12/CP.17 párrafos 3 y 4.</w:t>
      </w:r>
    </w:p>
  </w:footnote>
  <w:footnote w:id="17">
    <w:p w14:paraId="5DE22497" w14:textId="2A6F3FE5" w:rsidR="003A0AAD" w:rsidRPr="003A0AAD" w:rsidRDefault="003A0AAD">
      <w:pPr>
        <w:pStyle w:val="FootnoteText"/>
        <w:rPr>
          <w:lang w:val="en-GB"/>
        </w:rPr>
      </w:pPr>
      <w:r w:rsidRPr="00943F41">
        <w:rPr>
          <w:rStyle w:val="FootnoteReference"/>
          <w:rFonts w:ascii="Avenir Next" w:hAnsi="Avenir Next"/>
          <w:sz w:val="14"/>
          <w:szCs w:val="14"/>
          <w:lang w:val="es-ES"/>
        </w:rPr>
        <w:footnoteRef/>
      </w:r>
      <w:r w:rsidRPr="00943F41">
        <w:rPr>
          <w:rFonts w:ascii="Avenir Next" w:hAnsi="Avenir Next"/>
          <w:sz w:val="14"/>
          <w:szCs w:val="14"/>
          <w:lang w:val="es-ES"/>
        </w:rPr>
        <w:t xml:space="preserve"> Decisión 17/CP.2 de la CMNUCC</w:t>
      </w:r>
      <w:proofErr w:type="gramStart"/>
      <w:r w:rsidRPr="00943F41">
        <w:rPr>
          <w:rFonts w:ascii="Avenir Next" w:hAnsi="Avenir Next"/>
          <w:sz w:val="14"/>
          <w:szCs w:val="14"/>
          <w:lang w:val="es-ES"/>
        </w:rPr>
        <w:t>. ,</w:t>
      </w:r>
      <w:proofErr w:type="gramEnd"/>
      <w:r w:rsidRPr="00943F41">
        <w:rPr>
          <w:rFonts w:ascii="Avenir Next" w:hAnsi="Avenir Next"/>
          <w:sz w:val="14"/>
          <w:szCs w:val="14"/>
          <w:lang w:val="es-ES"/>
        </w:rPr>
        <w:t xml:space="preserve"> requiere la participación plena y efectiva de las partes interesadas pertinentes, entre otros, los pueblos indígenas y las comunidades locales; al desarrollar e implementar estrategias o planes de acción nacionales, para abordar, entre otras cosas, las causas de la deforestación y la degradación forestal, las cuestiones de tenencia de la tierra, las cuestiones de gobernanza forestal, las consideraciones de género y las salvaguardas de la CMNUCC.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1C3A"/>
    <w:multiLevelType w:val="hybridMultilevel"/>
    <w:tmpl w:val="29E47F78"/>
    <w:lvl w:ilvl="0" w:tplc="C74C45E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436189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E86120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9BC6D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A62726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A547B4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2DC811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590764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5D00D18">
      <w:numFmt w:val="decimal"/>
      <w:lvlText w:val=""/>
      <w:lvlJc w:val="left"/>
    </w:lvl>
  </w:abstractNum>
  <w:abstractNum w:abstractNumId="1" w15:restartNumberingAfterBreak="0">
    <w:nsid w:val="0FC65A7F"/>
    <w:multiLevelType w:val="hybridMultilevel"/>
    <w:tmpl w:val="0B983526"/>
    <w:lvl w:ilvl="0" w:tplc="82F2FCB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8D21FA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C2AB3D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F02A5F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C024C4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3FE1A0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6BA392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9D8222A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63860F0">
      <w:numFmt w:val="decimal"/>
      <w:lvlText w:val=""/>
      <w:lvlJc w:val="left"/>
    </w:lvl>
  </w:abstractNum>
  <w:abstractNum w:abstractNumId="2" w15:restartNumberingAfterBreak="0">
    <w:nsid w:val="12D23A03"/>
    <w:multiLevelType w:val="hybridMultilevel"/>
    <w:tmpl w:val="67548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D6A98"/>
    <w:multiLevelType w:val="hybridMultilevel"/>
    <w:tmpl w:val="20CA6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F2BE0"/>
    <w:multiLevelType w:val="hybridMultilevel"/>
    <w:tmpl w:val="EF52BD62"/>
    <w:lvl w:ilvl="0" w:tplc="CBC8665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648524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40A023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4E2F70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64CA03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3EEB93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CA2376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9EA17A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2CA65E6">
      <w:numFmt w:val="decimal"/>
      <w:lvlText w:val=""/>
      <w:lvlJc w:val="left"/>
    </w:lvl>
  </w:abstractNum>
  <w:abstractNum w:abstractNumId="5" w15:restartNumberingAfterBreak="0">
    <w:nsid w:val="1EC51488"/>
    <w:multiLevelType w:val="hybridMultilevel"/>
    <w:tmpl w:val="A738B8F6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2A4967D4"/>
    <w:multiLevelType w:val="hybridMultilevel"/>
    <w:tmpl w:val="FFA0577E"/>
    <w:lvl w:ilvl="0" w:tplc="14822A5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AAC86B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29CE16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E90CF4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89073E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16EAD0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3022B5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6541BC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8CAB246">
      <w:numFmt w:val="decimal"/>
      <w:lvlText w:val=""/>
      <w:lvlJc w:val="left"/>
    </w:lvl>
  </w:abstractNum>
  <w:abstractNum w:abstractNumId="7" w15:restartNumberingAfterBreak="0">
    <w:nsid w:val="2E703E2A"/>
    <w:multiLevelType w:val="hybridMultilevel"/>
    <w:tmpl w:val="1BBED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120A4"/>
    <w:multiLevelType w:val="hybridMultilevel"/>
    <w:tmpl w:val="0C2EA2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05713E"/>
    <w:multiLevelType w:val="hybridMultilevel"/>
    <w:tmpl w:val="4C5491CA"/>
    <w:lvl w:ilvl="0" w:tplc="990044C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9784E7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10277F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CE8ECF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EAC1B7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612274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854AAF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570A6F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484E65C">
      <w:numFmt w:val="decimal"/>
      <w:lvlText w:val=""/>
      <w:lvlJc w:val="left"/>
    </w:lvl>
  </w:abstractNum>
  <w:abstractNum w:abstractNumId="10" w15:restartNumberingAfterBreak="0">
    <w:nsid w:val="43542481"/>
    <w:multiLevelType w:val="hybridMultilevel"/>
    <w:tmpl w:val="578CE8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A50496"/>
    <w:multiLevelType w:val="hybridMultilevel"/>
    <w:tmpl w:val="1974DB36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2" w15:restartNumberingAfterBreak="0">
    <w:nsid w:val="5C7250D5"/>
    <w:multiLevelType w:val="hybridMultilevel"/>
    <w:tmpl w:val="9B4E7D2C"/>
    <w:lvl w:ilvl="0" w:tplc="0409000D">
      <w:start w:val="1"/>
      <w:numFmt w:val="bullet"/>
      <w:lvlText w:val=""/>
      <w:lvlJc w:val="left"/>
      <w:pPr>
        <w:ind w:left="7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3" w15:restartNumberingAfterBreak="0">
    <w:nsid w:val="5CA74A70"/>
    <w:multiLevelType w:val="hybridMultilevel"/>
    <w:tmpl w:val="CA081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8D449F"/>
    <w:multiLevelType w:val="hybridMultilevel"/>
    <w:tmpl w:val="76701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220962"/>
    <w:multiLevelType w:val="hybridMultilevel"/>
    <w:tmpl w:val="533C9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EB24A3"/>
    <w:multiLevelType w:val="hybridMultilevel"/>
    <w:tmpl w:val="83B8AF02"/>
    <w:lvl w:ilvl="0" w:tplc="57721B6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E0ABB7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1A2EFE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71A4C7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C34CBB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C82AB9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1A69CD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8D63C8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FE07ABA">
      <w:numFmt w:val="decimal"/>
      <w:lvlText w:val=""/>
      <w:lvlJc w:val="left"/>
    </w:lvl>
  </w:abstractNum>
  <w:num w:numId="1" w16cid:durableId="2092966212">
    <w:abstractNumId w:val="6"/>
  </w:num>
  <w:num w:numId="2" w16cid:durableId="1570379870">
    <w:abstractNumId w:val="9"/>
  </w:num>
  <w:num w:numId="3" w16cid:durableId="1739938036">
    <w:abstractNumId w:val="4"/>
  </w:num>
  <w:num w:numId="4" w16cid:durableId="27730002">
    <w:abstractNumId w:val="1"/>
  </w:num>
  <w:num w:numId="5" w16cid:durableId="1348561325">
    <w:abstractNumId w:val="16"/>
  </w:num>
  <w:num w:numId="6" w16cid:durableId="2039818744">
    <w:abstractNumId w:val="0"/>
  </w:num>
  <w:num w:numId="7" w16cid:durableId="1613976212">
    <w:abstractNumId w:val="8"/>
  </w:num>
  <w:num w:numId="8" w16cid:durableId="1214922352">
    <w:abstractNumId w:val="5"/>
  </w:num>
  <w:num w:numId="9" w16cid:durableId="744843716">
    <w:abstractNumId w:val="10"/>
  </w:num>
  <w:num w:numId="10" w16cid:durableId="790132562">
    <w:abstractNumId w:val="12"/>
  </w:num>
  <w:num w:numId="11" w16cid:durableId="669911733">
    <w:abstractNumId w:val="15"/>
  </w:num>
  <w:num w:numId="12" w16cid:durableId="1015762823">
    <w:abstractNumId w:val="11"/>
  </w:num>
  <w:num w:numId="13" w16cid:durableId="496774561">
    <w:abstractNumId w:val="7"/>
  </w:num>
  <w:num w:numId="14" w16cid:durableId="784229829">
    <w:abstractNumId w:val="2"/>
  </w:num>
  <w:num w:numId="15" w16cid:durableId="1075863146">
    <w:abstractNumId w:val="14"/>
  </w:num>
  <w:num w:numId="16" w16cid:durableId="102696446">
    <w:abstractNumId w:val="3"/>
  </w:num>
  <w:num w:numId="17" w16cid:durableId="46754827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11FC"/>
    <w:rsid w:val="002211FC"/>
    <w:rsid w:val="003A0AAD"/>
    <w:rsid w:val="00481FF7"/>
    <w:rsid w:val="00505209"/>
    <w:rsid w:val="00512F5F"/>
    <w:rsid w:val="006250E2"/>
    <w:rsid w:val="0070376D"/>
    <w:rsid w:val="00731AA0"/>
    <w:rsid w:val="00881041"/>
    <w:rsid w:val="00943F41"/>
    <w:rsid w:val="00A07252"/>
    <w:rsid w:val="00C54056"/>
    <w:rsid w:val="00DB4FA4"/>
    <w:rsid w:val="00DF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91C274"/>
  <w15:docId w15:val="{5493313D-FF8E-9A4C-8629-8155C7FD8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0AA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qFormat/>
    <w:rsid w:val="003A0AA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A0AAD"/>
    <w:rPr>
      <w:sz w:val="20"/>
      <w:szCs w:val="20"/>
    </w:rPr>
  </w:style>
  <w:style w:type="character" w:styleId="FootnoteReference">
    <w:name w:val="footnote reference"/>
    <w:aliases w:val="ftref,16 Point,Superscript 6 Point,Superscript 6 Point + 11 pt,referencia nota al pie,Fußnotenzeichen DISS,Footnote Reference1,Ref,de nota al pie,Footnote Reference Number,Footnote Reference_LVL6,Footnote Reference_LVL61,E FNZ,callout"/>
    <w:basedOn w:val="DefaultParagraphFont"/>
    <w:uiPriority w:val="99"/>
    <w:unhideWhenUsed/>
    <w:qFormat/>
    <w:rsid w:val="003A0AA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A0AA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A0AAD"/>
    <w:rPr>
      <w:rFonts w:eastAsiaTheme="minorHAns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A0AAD"/>
    <w:pPr>
      <w:contextualSpacing/>
      <w:jc w:val="center"/>
    </w:pPr>
    <w:rPr>
      <w:rFonts w:ascii="Bodoni 72 Book" w:eastAsiaTheme="majorEastAsia" w:hAnsi="Bodoni 72 Book" w:cstheme="majorBidi"/>
      <w:sz w:val="56"/>
      <w:szCs w:val="56"/>
      <w:lang w:val="es-419"/>
    </w:rPr>
  </w:style>
  <w:style w:type="character" w:customStyle="1" w:styleId="TitleChar">
    <w:name w:val="Title Char"/>
    <w:basedOn w:val="DefaultParagraphFont"/>
    <w:link w:val="Title"/>
    <w:uiPriority w:val="10"/>
    <w:rsid w:val="003A0AAD"/>
    <w:rPr>
      <w:rFonts w:ascii="Bodoni 72 Book" w:eastAsiaTheme="majorEastAsia" w:hAnsi="Bodoni 72 Book" w:cstheme="majorBidi"/>
      <w:sz w:val="56"/>
      <w:szCs w:val="56"/>
      <w:lang w:val="es-419"/>
    </w:rPr>
  </w:style>
  <w:style w:type="table" w:styleId="PlainTable1">
    <w:name w:val="Plain Table 1"/>
    <w:basedOn w:val="TableNormal"/>
    <w:uiPriority w:val="41"/>
    <w:rsid w:val="00DB4FA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limatelawandpolic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23</Pages>
  <Words>4317</Words>
  <Characters>24608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Carla Rey Christen</cp:lastModifiedBy>
  <cp:revision>8</cp:revision>
  <dcterms:created xsi:type="dcterms:W3CDTF">2024-06-02T15:49:00Z</dcterms:created>
  <dcterms:modified xsi:type="dcterms:W3CDTF">2024-07-12T14:36:00Z</dcterms:modified>
</cp:coreProperties>
</file>